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sz w:val="44"/>
          <w:szCs w:val="44"/>
        </w:rPr>
      </w:pPr>
    </w:p>
    <w:p>
      <w:pPr>
        <w:jc w:val="center"/>
        <w:rPr>
          <w:rFonts w:ascii="微软雅黑" w:hAnsi="微软雅黑" w:eastAsia="微软雅黑"/>
          <w:sz w:val="44"/>
          <w:szCs w:val="44"/>
        </w:rPr>
      </w:pPr>
    </w:p>
    <w:p>
      <w:pPr>
        <w:jc w:val="center"/>
        <w:rPr>
          <w:rFonts w:ascii="微软雅黑" w:hAnsi="微软雅黑" w:eastAsia="微软雅黑"/>
          <w:sz w:val="44"/>
          <w:szCs w:val="44"/>
        </w:rPr>
      </w:pPr>
      <w:r>
        <w:rPr>
          <w:rFonts w:hint="eastAsia" w:ascii="微软雅黑" w:hAnsi="微软雅黑" w:eastAsia="微软雅黑"/>
          <w:sz w:val="44"/>
          <w:szCs w:val="44"/>
        </w:rPr>
        <w:t>陕西省住房资金管理中心</w:t>
      </w:r>
    </w:p>
    <w:p>
      <w:pPr>
        <w:jc w:val="center"/>
        <w:rPr>
          <w:rFonts w:ascii="微软雅黑" w:hAnsi="微软雅黑" w:eastAsia="微软雅黑"/>
          <w:sz w:val="44"/>
          <w:szCs w:val="44"/>
        </w:rPr>
      </w:pPr>
      <w:r>
        <w:rPr>
          <w:rFonts w:hint="eastAsia" w:ascii="微软雅黑" w:hAnsi="微软雅黑" w:eastAsia="微软雅黑"/>
          <w:sz w:val="44"/>
          <w:szCs w:val="44"/>
        </w:rPr>
        <w:t>个人网厅操作手册</w:t>
      </w:r>
    </w:p>
    <w:p>
      <w:pPr>
        <w:jc w:val="center"/>
        <w:rPr>
          <w:rFonts w:ascii="微软雅黑" w:hAnsi="微软雅黑" w:eastAsia="微软雅黑"/>
          <w:sz w:val="44"/>
          <w:szCs w:val="44"/>
        </w:rPr>
      </w:pPr>
    </w:p>
    <w:p>
      <w:pPr>
        <w:jc w:val="center"/>
        <w:rPr>
          <w:rFonts w:ascii="微软雅黑" w:hAnsi="微软雅黑" w:eastAsia="微软雅黑"/>
          <w:sz w:val="44"/>
          <w:szCs w:val="44"/>
        </w:rPr>
      </w:pPr>
    </w:p>
    <w:p>
      <w:pPr>
        <w:jc w:val="center"/>
        <w:rPr>
          <w:rFonts w:ascii="微软雅黑" w:hAnsi="微软雅黑" w:eastAsia="微软雅黑"/>
          <w:sz w:val="44"/>
          <w:szCs w:val="44"/>
        </w:rPr>
      </w:pPr>
    </w:p>
    <w:p>
      <w:pPr>
        <w:jc w:val="center"/>
        <w:rPr>
          <w:rFonts w:ascii="微软雅黑" w:hAnsi="微软雅黑" w:eastAsia="微软雅黑"/>
          <w:sz w:val="44"/>
          <w:szCs w:val="44"/>
        </w:rPr>
      </w:pPr>
    </w:p>
    <w:p>
      <w:pPr>
        <w:jc w:val="center"/>
        <w:rPr>
          <w:rFonts w:ascii="微软雅黑" w:hAnsi="微软雅黑" w:eastAsia="微软雅黑"/>
          <w:sz w:val="44"/>
          <w:szCs w:val="44"/>
        </w:rPr>
      </w:pPr>
    </w:p>
    <w:p>
      <w:pPr>
        <w:jc w:val="center"/>
        <w:rPr>
          <w:rFonts w:ascii="微软雅黑" w:hAnsi="微软雅黑" w:eastAsia="微软雅黑"/>
          <w:sz w:val="44"/>
          <w:szCs w:val="44"/>
        </w:rPr>
      </w:pPr>
    </w:p>
    <w:p>
      <w:pPr>
        <w:jc w:val="center"/>
        <w:rPr>
          <w:rFonts w:ascii="微软雅黑" w:hAnsi="微软雅黑" w:eastAsia="微软雅黑"/>
          <w:sz w:val="44"/>
          <w:szCs w:val="44"/>
        </w:rPr>
      </w:pPr>
    </w:p>
    <w:p>
      <w:pPr>
        <w:jc w:val="center"/>
        <w:rPr>
          <w:rFonts w:ascii="微软雅黑" w:hAnsi="微软雅黑" w:eastAsia="微软雅黑"/>
          <w:sz w:val="44"/>
          <w:szCs w:val="44"/>
        </w:rPr>
      </w:pPr>
    </w:p>
    <w:p>
      <w:pPr>
        <w:jc w:val="center"/>
        <w:rPr>
          <w:rFonts w:ascii="微软雅黑" w:hAnsi="微软雅黑" w:eastAsia="微软雅黑"/>
          <w:sz w:val="28"/>
          <w:szCs w:val="28"/>
        </w:rPr>
      </w:pPr>
      <w:r>
        <w:rPr>
          <w:rFonts w:hint="eastAsia" w:ascii="微软雅黑" w:hAnsi="微软雅黑" w:eastAsia="微软雅黑"/>
          <w:sz w:val="28"/>
          <w:szCs w:val="28"/>
        </w:rPr>
        <w:t>陕西省住房资金管理中心</w:t>
      </w:r>
    </w:p>
    <w:p>
      <w:pPr>
        <w:jc w:val="center"/>
        <w:rPr>
          <w:b/>
          <w:sz w:val="52"/>
          <w:szCs w:val="52"/>
        </w:rPr>
      </w:pPr>
      <w:r>
        <w:rPr>
          <w:rFonts w:hint="eastAsia" w:ascii="微软雅黑" w:hAnsi="微软雅黑" w:eastAsia="微软雅黑"/>
          <w:sz w:val="28"/>
          <w:szCs w:val="28"/>
        </w:rPr>
        <w:t>2</w:t>
      </w:r>
      <w:r>
        <w:rPr>
          <w:rFonts w:ascii="微软雅黑" w:hAnsi="微软雅黑" w:eastAsia="微软雅黑"/>
          <w:sz w:val="28"/>
          <w:szCs w:val="28"/>
        </w:rPr>
        <w:t>02</w:t>
      </w:r>
      <w:r>
        <w:rPr>
          <w:rFonts w:hint="eastAsia" w:ascii="微软雅黑" w:hAnsi="微软雅黑" w:eastAsia="微软雅黑"/>
          <w:sz w:val="28"/>
          <w:szCs w:val="28"/>
          <w:lang w:val="en-US" w:eastAsia="zh-CN"/>
        </w:rPr>
        <w:t>3</w:t>
      </w:r>
      <w:r>
        <w:rPr>
          <w:rFonts w:hint="eastAsia" w:ascii="微软雅黑" w:hAnsi="微软雅黑" w:eastAsia="微软雅黑"/>
          <w:sz w:val="28"/>
          <w:szCs w:val="28"/>
        </w:rPr>
        <w:t>年</w:t>
      </w:r>
      <w:r>
        <w:rPr>
          <w:rFonts w:hint="eastAsia" w:ascii="微软雅黑" w:hAnsi="微软雅黑" w:eastAsia="微软雅黑"/>
          <w:sz w:val="28"/>
          <w:szCs w:val="28"/>
          <w:lang w:val="en-US" w:eastAsia="zh-CN"/>
        </w:rPr>
        <w:t>5</w:t>
      </w:r>
      <w:r>
        <w:rPr>
          <w:rFonts w:hint="eastAsia" w:ascii="微软雅黑" w:hAnsi="微软雅黑" w:eastAsia="微软雅黑"/>
          <w:sz w:val="28"/>
          <w:szCs w:val="28"/>
        </w:rPr>
        <w:t>月</w:t>
      </w:r>
    </w:p>
    <w:p>
      <w:pPr>
        <w:widowControl/>
        <w:jc w:val="left"/>
      </w:pPr>
      <w:r>
        <w:br w:type="page"/>
      </w:r>
    </w:p>
    <w:p>
      <w:pPr>
        <w:pStyle w:val="2"/>
        <w:bidi w:val="0"/>
      </w:pPr>
      <w:bookmarkStart w:id="0" w:name="_Toc120610380"/>
      <w:r>
        <w:rPr>
          <w:rFonts w:hint="eastAsia"/>
        </w:rPr>
        <w:t>偿还商业贷款</w:t>
      </w:r>
      <w:r>
        <w:rPr>
          <w:rFonts w:hint="eastAsia"/>
          <w:lang w:eastAsia="zh-CN"/>
        </w:rPr>
        <w:t>本息</w:t>
      </w:r>
      <w:r>
        <w:rPr>
          <w:rFonts w:hint="eastAsia"/>
        </w:rPr>
        <w:t>提取</w:t>
      </w:r>
      <w:bookmarkEnd w:id="0"/>
    </w:p>
    <w:p>
      <w:pPr>
        <w:pStyle w:val="3"/>
        <w:bidi w:val="0"/>
      </w:pPr>
      <w:r>
        <w:rPr>
          <w:rFonts w:hint="eastAsia"/>
        </w:rPr>
        <w:t>功能介绍</w:t>
      </w:r>
    </w:p>
    <w:p>
      <w:pPr>
        <w:pStyle w:val="17"/>
        <w:ind w:firstLine="640"/>
        <w:jc w:val="left"/>
        <w:rPr>
          <w:rFonts w:hint="eastAsia"/>
          <w:color w:val="0000FF"/>
          <w:sz w:val="32"/>
          <w:szCs w:val="32"/>
        </w:rPr>
      </w:pPr>
      <w:r>
        <w:rPr>
          <w:rFonts w:hint="eastAsia"/>
          <w:sz w:val="32"/>
          <w:szCs w:val="32"/>
        </w:rPr>
        <w:t>本功能适用于职工</w:t>
      </w:r>
      <w:r>
        <w:rPr>
          <w:rFonts w:hint="eastAsia"/>
          <w:sz w:val="32"/>
          <w:szCs w:val="32"/>
          <w:lang w:eastAsia="zh-CN"/>
        </w:rPr>
        <w:t>偿还已放款的商业银行贷款本息</w:t>
      </w:r>
      <w:r>
        <w:rPr>
          <w:rFonts w:hint="eastAsia"/>
          <w:sz w:val="32"/>
          <w:szCs w:val="32"/>
        </w:rPr>
        <w:t>的提取业务。</w:t>
      </w:r>
    </w:p>
    <w:p>
      <w:pPr>
        <w:pStyle w:val="3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业务规则</w:t>
      </w:r>
    </w:p>
    <w:p>
      <w:pPr>
        <w:pStyle w:val="17"/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1、在省中心合作的贷款银行（见界面【银行类型】下拉选项）办理个人商业贷款的职工可在网上办事大厅办理提取，其他银行贷款的职工仍需携带相关资料前往线下柜台办理。</w:t>
      </w:r>
    </w:p>
    <w:p>
      <w:pPr>
        <w:pStyle w:val="17"/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2、</w:t>
      </w:r>
      <w:r>
        <w:rPr>
          <w:rFonts w:hint="eastAsia"/>
          <w:sz w:val="32"/>
          <w:szCs w:val="32"/>
        </w:rPr>
        <w:t>主借款人本人可在</w:t>
      </w:r>
      <w:r>
        <w:rPr>
          <w:rFonts w:hint="eastAsia"/>
          <w:sz w:val="32"/>
          <w:szCs w:val="32"/>
          <w:lang w:val="en-US" w:eastAsia="zh-CN"/>
        </w:rPr>
        <w:t>网上办事大厅办理提取</w:t>
      </w:r>
      <w:r>
        <w:rPr>
          <w:rFonts w:hint="eastAsia"/>
          <w:sz w:val="32"/>
          <w:szCs w:val="32"/>
        </w:rPr>
        <w:t>，配偶</w:t>
      </w:r>
      <w:r>
        <w:rPr>
          <w:rFonts w:hint="eastAsia"/>
          <w:sz w:val="32"/>
          <w:szCs w:val="32"/>
          <w:lang w:val="en-US" w:eastAsia="zh-CN"/>
        </w:rPr>
        <w:t>需携带相关资料前往线下柜台办理。</w:t>
      </w:r>
    </w:p>
    <w:p>
      <w:pPr>
        <w:pStyle w:val="17"/>
        <w:jc w:val="left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3、业务提交后无需中心审核，直接付款。</w:t>
      </w:r>
    </w:p>
    <w:p>
      <w:pPr>
        <w:pStyle w:val="3"/>
        <w:bidi w:val="0"/>
      </w:pPr>
      <w:r>
        <w:rPr>
          <w:rFonts w:hint="eastAsia"/>
        </w:rPr>
        <w:t>输入项说明</w:t>
      </w:r>
    </w:p>
    <w:tbl>
      <w:tblPr>
        <w:tblStyle w:val="12"/>
        <w:tblW w:w="8186" w:type="dxa"/>
        <w:tblInd w:w="1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08"/>
        <w:gridCol w:w="2268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3508" w:type="dxa"/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32"/>
                <w:szCs w:val="32"/>
              </w:rPr>
              <w:t>字段</w:t>
            </w:r>
          </w:p>
        </w:tc>
        <w:tc>
          <w:tcPr>
            <w:tcW w:w="2268" w:type="dxa"/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32"/>
                <w:szCs w:val="32"/>
              </w:rPr>
              <w:t>首次提取</w:t>
            </w:r>
          </w:p>
        </w:tc>
        <w:tc>
          <w:tcPr>
            <w:tcW w:w="2410" w:type="dxa"/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32"/>
                <w:szCs w:val="32"/>
              </w:rPr>
              <w:t>非首次提取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8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提取人姓名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反显不可修改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反显不可修改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8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提取人证件号码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反显不可修改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反显不可修改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8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提取人类别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反显不可修改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反显不可修改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508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提取人手机号码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1651"/>
              </w:tabs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反显不可修改</w:t>
            </w:r>
          </w:p>
        </w:tc>
        <w:tc>
          <w:tcPr>
            <w:tcW w:w="2410" w:type="dxa"/>
            <w:vAlign w:val="center"/>
          </w:tcPr>
          <w:p>
            <w:pPr>
              <w:tabs>
                <w:tab w:val="left" w:pos="1651"/>
              </w:tabs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反显不可修改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8" w:type="dxa"/>
            <w:vAlign w:val="center"/>
          </w:tcPr>
          <w:p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商业借款合同编号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反显不可修改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反显不可修改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8" w:type="dxa"/>
            <w:vAlign w:val="center"/>
          </w:tcPr>
          <w:p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房屋建筑面积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反显不可修改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反显不可修改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8" w:type="dxa"/>
            <w:vAlign w:val="center"/>
          </w:tcPr>
          <w:p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房屋地址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反显不可修改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反显不可修改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8" w:type="dxa"/>
            <w:vAlign w:val="center"/>
          </w:tcPr>
          <w:p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商业贷款金额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反显不可修改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反显不可修改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8" w:type="dxa"/>
            <w:vAlign w:val="center"/>
          </w:tcPr>
          <w:p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贷款期限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反显不可修改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反显不可修改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8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合同签订日期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手动输入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反显不可修改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8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总房价款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反显不可修改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反显不可修改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8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贷款银行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下拉选择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反显可修改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8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账户余额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反显不可修改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反显不可修改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508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近12个月商贷还款金额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反显不可修改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反显不可修改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8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收款银行</w:t>
            </w:r>
          </w:p>
        </w:tc>
        <w:tc>
          <w:tcPr>
            <w:tcW w:w="4678" w:type="dxa"/>
            <w:gridSpan w:val="2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默认反显公积金联名卡，下拉可修改</w:t>
            </w:r>
            <w:r>
              <w:rPr>
                <w:rFonts w:hint="eastAsia"/>
                <w:sz w:val="32"/>
                <w:szCs w:val="32"/>
                <w:lang w:eastAsia="zh-CN"/>
              </w:rPr>
              <w:t>。</w:t>
            </w:r>
            <w:r>
              <w:rPr>
                <w:rFonts w:hint="eastAsia"/>
                <w:sz w:val="32"/>
                <w:szCs w:val="32"/>
              </w:rPr>
              <w:t>选择项有：公积金联名卡、建行、中行、工行、交行、光大、招商、中信银行、兴业银行、浦发银行、华夏银行、浙商银行、民生银行、长安银行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8" w:type="dxa"/>
            <w:vAlign w:val="center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银行卡号码</w:t>
            </w:r>
          </w:p>
        </w:tc>
        <w:tc>
          <w:tcPr>
            <w:tcW w:w="4678" w:type="dxa"/>
            <w:gridSpan w:val="2"/>
            <w:vAlign w:val="center"/>
          </w:tcPr>
          <w:p>
            <w:pPr>
              <w:tabs>
                <w:tab w:val="left" w:pos="856"/>
              </w:tabs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根据选择的</w:t>
            </w:r>
            <w:r>
              <w:rPr>
                <w:rFonts w:hint="eastAsia"/>
                <w:sz w:val="32"/>
                <w:szCs w:val="32"/>
                <w:lang w:eastAsia="zh-CN"/>
              </w:rPr>
              <w:t>收款</w:t>
            </w:r>
            <w:r>
              <w:rPr>
                <w:rFonts w:hint="eastAsia"/>
                <w:sz w:val="32"/>
                <w:szCs w:val="32"/>
              </w:rPr>
              <w:t>银行反显</w:t>
            </w:r>
            <w:r>
              <w:rPr>
                <w:rFonts w:hint="eastAsia"/>
                <w:sz w:val="32"/>
                <w:szCs w:val="32"/>
                <w:lang w:eastAsia="zh-CN"/>
              </w:rPr>
              <w:t>已维护的卡号信息</w:t>
            </w:r>
            <w:r>
              <w:rPr>
                <w:rFonts w:hint="eastAsia"/>
                <w:sz w:val="32"/>
                <w:szCs w:val="32"/>
              </w:rPr>
              <w:t>，或手动输入卡号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8" w:type="dxa"/>
            <w:vAlign w:val="center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本次可提取</w:t>
            </w:r>
            <w:r>
              <w:rPr>
                <w:rFonts w:hint="eastAsia"/>
                <w:sz w:val="32"/>
                <w:szCs w:val="32"/>
                <w:lang w:eastAsia="zh-CN"/>
              </w:rPr>
              <w:t>金额</w:t>
            </w:r>
          </w:p>
        </w:tc>
        <w:tc>
          <w:tcPr>
            <w:tcW w:w="4678" w:type="dxa"/>
            <w:gridSpan w:val="2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反显不可修改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8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提取金额</w:t>
            </w:r>
          </w:p>
        </w:tc>
        <w:tc>
          <w:tcPr>
            <w:tcW w:w="4678" w:type="dxa"/>
            <w:gridSpan w:val="2"/>
            <w:vAlign w:val="center"/>
          </w:tcPr>
          <w:p>
            <w:pPr>
              <w:tabs>
                <w:tab w:val="left" w:pos="1285"/>
              </w:tabs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反显</w:t>
            </w:r>
            <w:r>
              <w:rPr>
                <w:rFonts w:hint="eastAsia"/>
                <w:sz w:val="32"/>
                <w:szCs w:val="32"/>
                <w:lang w:eastAsia="zh-CN"/>
              </w:rPr>
              <w:t>本次</w:t>
            </w:r>
            <w:r>
              <w:rPr>
                <w:rFonts w:hint="eastAsia"/>
                <w:sz w:val="32"/>
                <w:szCs w:val="32"/>
              </w:rPr>
              <w:t>可提取</w:t>
            </w:r>
            <w:r>
              <w:rPr>
                <w:rFonts w:hint="eastAsia"/>
                <w:sz w:val="32"/>
                <w:szCs w:val="32"/>
                <w:lang w:eastAsia="zh-CN"/>
              </w:rPr>
              <w:t>金额</w:t>
            </w:r>
            <w:r>
              <w:rPr>
                <w:rFonts w:hint="eastAsia"/>
                <w:sz w:val="32"/>
                <w:szCs w:val="32"/>
              </w:rPr>
              <w:t>，可修改</w:t>
            </w:r>
          </w:p>
          <w:p>
            <w:pPr>
              <w:tabs>
                <w:tab w:val="left" w:pos="1285"/>
              </w:tabs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数值修改</w:t>
            </w:r>
            <w:r>
              <w:rPr>
                <w:rFonts w:hint="eastAsia"/>
                <w:sz w:val="32"/>
                <w:szCs w:val="32"/>
              </w:rPr>
              <w:t>范围：（0&lt;提取金额 ≤</w:t>
            </w:r>
            <w:r>
              <w:rPr>
                <w:rFonts w:hint="eastAsia"/>
                <w:sz w:val="32"/>
                <w:szCs w:val="32"/>
                <w:lang w:eastAsia="zh-CN"/>
              </w:rPr>
              <w:t>本次</w:t>
            </w:r>
            <w:r>
              <w:rPr>
                <w:rFonts w:hint="eastAsia"/>
                <w:sz w:val="32"/>
                <w:szCs w:val="32"/>
              </w:rPr>
              <w:t>可提取</w:t>
            </w:r>
            <w:r>
              <w:rPr>
                <w:rFonts w:hint="eastAsia"/>
                <w:sz w:val="32"/>
                <w:szCs w:val="32"/>
                <w:lang w:eastAsia="zh-CN"/>
              </w:rPr>
              <w:t>金额</w:t>
            </w:r>
            <w:r>
              <w:rPr>
                <w:rFonts w:hint="eastAsia"/>
                <w:sz w:val="32"/>
                <w:szCs w:val="32"/>
              </w:rPr>
              <w:t>）</w:t>
            </w:r>
          </w:p>
        </w:tc>
      </w:tr>
    </w:tbl>
    <w:p>
      <w:pPr>
        <w:pStyle w:val="17"/>
        <w:numPr>
          <w:ilvl w:val="0"/>
          <w:numId w:val="0"/>
        </w:numPr>
        <w:jc w:val="left"/>
        <w:rPr>
          <w:rFonts w:hint="default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  <w:t>注：首次提取指当前</w:t>
      </w:r>
      <w:r>
        <w:rPr>
          <w:rFonts w:hint="eastAsia" w:cstheme="minorBidi"/>
          <w:kern w:val="2"/>
          <w:sz w:val="32"/>
          <w:szCs w:val="32"/>
          <w:lang w:val="en-US" w:eastAsia="zh-CN" w:bidi="ar-SA"/>
        </w:rPr>
        <w:t>使用</w:t>
      </w:r>
      <w:r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  <w:t>的提取</w:t>
      </w:r>
      <w:r>
        <w:rPr>
          <w:rFonts w:hint="eastAsia" w:cstheme="minorBidi"/>
          <w:kern w:val="2"/>
          <w:sz w:val="32"/>
          <w:szCs w:val="32"/>
          <w:lang w:val="en-US" w:eastAsia="zh-CN" w:bidi="ar-SA"/>
        </w:rPr>
        <w:t>申请材料未在省中心办理过提取业务，此次</w:t>
      </w:r>
      <w:r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  <w:t>为首次使用</w:t>
      </w:r>
      <w:r>
        <w:rPr>
          <w:rFonts w:hint="eastAsia" w:cstheme="minorBidi"/>
          <w:kern w:val="2"/>
          <w:sz w:val="32"/>
          <w:szCs w:val="32"/>
          <w:lang w:val="en-US" w:eastAsia="zh-CN" w:bidi="ar-SA"/>
        </w:rPr>
        <w:t>。</w:t>
      </w:r>
    </w:p>
    <w:p>
      <w:pPr>
        <w:pStyle w:val="3"/>
        <w:bidi w:val="0"/>
        <w:rPr>
          <w:rFonts w:hint="eastAsia"/>
        </w:rPr>
      </w:pPr>
      <w:r>
        <w:rPr>
          <w:rFonts w:hint="eastAsia"/>
        </w:rPr>
        <w:t>操作流程</w:t>
      </w:r>
    </w:p>
    <w:p>
      <w:pPr>
        <w:pStyle w:val="17"/>
        <w:numPr>
          <w:ilvl w:val="0"/>
          <w:numId w:val="0"/>
        </w:numPr>
        <w:ind w:firstLine="640" w:firstLineChars="200"/>
        <w:jc w:val="left"/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cstheme="minorBidi"/>
          <w:kern w:val="2"/>
          <w:sz w:val="32"/>
          <w:szCs w:val="32"/>
          <w:lang w:val="en-US" w:eastAsia="zh-CN" w:bidi="ar-SA"/>
        </w:rPr>
        <w:t>1、登录</w:t>
      </w:r>
      <w:r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  <w:t>个人网厅，</w:t>
      </w:r>
      <w:r>
        <w:rPr>
          <w:rFonts w:hint="eastAsia" w:cstheme="minorBidi"/>
          <w:kern w:val="2"/>
          <w:sz w:val="32"/>
          <w:szCs w:val="32"/>
          <w:lang w:val="en-US" w:eastAsia="zh-CN" w:bidi="ar-SA"/>
        </w:rPr>
        <w:t>首页中</w:t>
      </w:r>
      <w:r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  <w:t>点击左侧功能栏的【提取】，进入提取界面。</w:t>
      </w:r>
    </w:p>
    <w:p>
      <w:pPr>
        <w:jc w:val="left"/>
      </w:pPr>
      <w:r>
        <w:drawing>
          <wp:inline distT="0" distB="0" distL="0" distR="0">
            <wp:extent cx="5125720" cy="2066290"/>
            <wp:effectExtent l="12700" t="12700" r="24130" b="16510"/>
            <wp:docPr id="41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4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25720" cy="2070959"/>
                    </a:xfrm>
                    <a:prstGeom prst="rect">
                      <a:avLst/>
                    </a:prstGeom>
                    <a:ln w="12700" cmpd="sng">
                      <a:solidFill>
                        <a:schemeClr val="accent1">
                          <a:shade val="50000"/>
                        </a:schemeClr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>
      <w:pPr>
        <w:pStyle w:val="17"/>
        <w:numPr>
          <w:ilvl w:val="0"/>
          <w:numId w:val="0"/>
        </w:numPr>
        <w:ind w:firstLine="640" w:firstLineChars="200"/>
        <w:jc w:val="left"/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cstheme="minorBidi"/>
          <w:kern w:val="2"/>
          <w:sz w:val="32"/>
          <w:szCs w:val="32"/>
          <w:lang w:val="en-US" w:eastAsia="zh-CN" w:bidi="ar-SA"/>
        </w:rPr>
        <w:t>2、选择</w:t>
      </w:r>
      <w:r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  <w:t>【偿还商业贷款提取】，进入</w:t>
      </w:r>
      <w:r>
        <w:rPr>
          <w:rFonts w:hint="eastAsia" w:cstheme="minorBidi"/>
          <w:kern w:val="2"/>
          <w:sz w:val="32"/>
          <w:szCs w:val="32"/>
          <w:lang w:val="en-US" w:eastAsia="zh-CN" w:bidi="ar-SA"/>
        </w:rPr>
        <w:t>提取业务办理</w:t>
      </w:r>
      <w:r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  <w:t>界面。</w:t>
      </w:r>
    </w:p>
    <w:p>
      <w:pPr>
        <w:pStyle w:val="17"/>
        <w:ind w:left="0" w:leftChars="0" w:firstLine="0" w:firstLineChars="0"/>
        <w:jc w:val="left"/>
      </w:pPr>
      <w:r>
        <w:drawing>
          <wp:inline distT="0" distB="0" distL="0" distR="0">
            <wp:extent cx="5158740" cy="2344420"/>
            <wp:effectExtent l="12700" t="12700" r="29210" b="2413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58740" cy="2350002"/>
                    </a:xfrm>
                    <a:prstGeom prst="rect">
                      <a:avLst/>
                    </a:prstGeom>
                    <a:ln w="12700" cmpd="sng">
                      <a:solidFill>
                        <a:schemeClr val="accent1">
                          <a:shade val="50000"/>
                        </a:schemeClr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>
      <w:pPr>
        <w:pStyle w:val="17"/>
        <w:numPr>
          <w:ilvl w:val="0"/>
          <w:numId w:val="0"/>
        </w:numPr>
        <w:ind w:firstLine="640" w:firstLineChars="200"/>
        <w:jc w:val="left"/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cstheme="minorBidi"/>
          <w:kern w:val="2"/>
          <w:sz w:val="32"/>
          <w:szCs w:val="32"/>
          <w:lang w:val="en-US" w:eastAsia="zh-CN" w:bidi="ar-SA"/>
        </w:rPr>
        <w:t>3、</w:t>
      </w:r>
      <w:r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  <w:t>选择贷款银行，查询商贷</w:t>
      </w:r>
      <w:r>
        <w:rPr>
          <w:rFonts w:hint="eastAsia" w:cstheme="minorBidi"/>
          <w:kern w:val="2"/>
          <w:sz w:val="32"/>
          <w:szCs w:val="32"/>
          <w:lang w:val="en-US" w:eastAsia="zh-CN" w:bidi="ar-SA"/>
        </w:rPr>
        <w:t>信息</w:t>
      </w:r>
      <w:r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  <w:t>，</w:t>
      </w:r>
      <w:r>
        <w:rPr>
          <w:rFonts w:hint="eastAsia" w:cstheme="minorBidi"/>
          <w:kern w:val="2"/>
          <w:sz w:val="32"/>
          <w:szCs w:val="32"/>
          <w:lang w:val="en-US" w:eastAsia="zh-CN" w:bidi="ar-SA"/>
        </w:rPr>
        <w:t>界面列表展示所有</w:t>
      </w:r>
      <w:r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  <w:t>有效的商业贷款信息，选择</w:t>
      </w:r>
      <w:r>
        <w:rPr>
          <w:rFonts w:hint="eastAsia" w:cstheme="minorBidi"/>
          <w:kern w:val="2"/>
          <w:sz w:val="32"/>
          <w:szCs w:val="32"/>
          <w:lang w:val="en-US" w:eastAsia="zh-CN" w:bidi="ar-SA"/>
        </w:rPr>
        <w:t>本次提取所需的</w:t>
      </w:r>
      <w:r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  <w:t>商贷信息</w:t>
      </w:r>
      <w:r>
        <w:rPr>
          <w:rFonts w:hint="eastAsia" w:cstheme="minorBidi"/>
          <w:kern w:val="2"/>
          <w:sz w:val="32"/>
          <w:szCs w:val="32"/>
          <w:lang w:val="en-US" w:eastAsia="zh-CN" w:bidi="ar-SA"/>
        </w:rPr>
        <w:t>。</w:t>
      </w:r>
    </w:p>
    <w:p>
      <w:pPr>
        <w:pStyle w:val="17"/>
        <w:ind w:left="0" w:leftChars="0" w:firstLine="0" w:firstLineChars="0"/>
        <w:jc w:val="left"/>
      </w:pPr>
      <w:r>
        <w:drawing>
          <wp:inline distT="0" distB="0" distL="0" distR="0">
            <wp:extent cx="5226050" cy="1382395"/>
            <wp:effectExtent l="12700" t="12700" r="19050" b="14605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26050" cy="1385156"/>
                    </a:xfrm>
                    <a:prstGeom prst="rect">
                      <a:avLst/>
                    </a:prstGeom>
                    <a:ln w="12700" cmpd="sng">
                      <a:solidFill>
                        <a:schemeClr val="accent1">
                          <a:shade val="50000"/>
                        </a:schemeClr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>
      <w:pPr>
        <w:pStyle w:val="17"/>
        <w:numPr>
          <w:ilvl w:val="0"/>
          <w:numId w:val="0"/>
        </w:numPr>
        <w:ind w:firstLine="640" w:firstLineChars="200"/>
        <w:jc w:val="left"/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cstheme="minorBidi"/>
          <w:kern w:val="2"/>
          <w:sz w:val="32"/>
          <w:szCs w:val="32"/>
          <w:lang w:val="en-US" w:eastAsia="zh-CN" w:bidi="ar-SA"/>
        </w:rPr>
        <w:t>若</w:t>
      </w:r>
      <w:r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  <w:t>选择贷款银行</w:t>
      </w:r>
      <w:r>
        <w:rPr>
          <w:rFonts w:hint="eastAsia" w:cstheme="minorBidi"/>
          <w:kern w:val="2"/>
          <w:sz w:val="32"/>
          <w:szCs w:val="32"/>
          <w:lang w:val="en-US" w:eastAsia="zh-CN" w:bidi="ar-SA"/>
        </w:rPr>
        <w:t>后未</w:t>
      </w:r>
      <w:r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  <w:t>查到商贷信息，</w:t>
      </w:r>
      <w:r>
        <w:rPr>
          <w:rFonts w:hint="eastAsia" w:cstheme="minorBidi"/>
          <w:kern w:val="2"/>
          <w:sz w:val="32"/>
          <w:szCs w:val="32"/>
          <w:lang w:val="en-US" w:eastAsia="zh-CN" w:bidi="ar-SA"/>
        </w:rPr>
        <w:t>界面会</w:t>
      </w:r>
      <w:r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  <w:t>弹出</w:t>
      </w:r>
      <w:r>
        <w:rPr>
          <w:rFonts w:hint="eastAsia" w:cstheme="minorBidi"/>
          <w:kern w:val="2"/>
          <w:sz w:val="32"/>
          <w:szCs w:val="32"/>
          <w:lang w:val="en-US" w:eastAsia="zh-CN" w:bidi="ar-SA"/>
        </w:rPr>
        <w:t>下图</w:t>
      </w:r>
      <w:r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  <w:t>提示</w:t>
      </w:r>
      <w:r>
        <w:rPr>
          <w:rFonts w:hint="eastAsia" w:cstheme="minorBidi"/>
          <w:kern w:val="2"/>
          <w:sz w:val="32"/>
          <w:szCs w:val="32"/>
          <w:lang w:val="en-US" w:eastAsia="zh-CN" w:bidi="ar-SA"/>
        </w:rPr>
        <w:t>，请职工核实信息，若信息无误，请</w:t>
      </w:r>
      <w:r>
        <w:rPr>
          <w:rFonts w:hint="eastAsia"/>
          <w:sz w:val="32"/>
          <w:szCs w:val="32"/>
          <w:lang w:val="en-US" w:eastAsia="zh-CN"/>
        </w:rPr>
        <w:t>携带相关资料</w:t>
      </w:r>
      <w:r>
        <w:rPr>
          <w:rFonts w:hint="eastAsia" w:cstheme="minorBidi"/>
          <w:kern w:val="2"/>
          <w:sz w:val="32"/>
          <w:szCs w:val="32"/>
          <w:lang w:val="en-US" w:eastAsia="zh-CN" w:bidi="ar-SA"/>
        </w:rPr>
        <w:t>前往线下柜台办理。</w:t>
      </w:r>
    </w:p>
    <w:p>
      <w:pPr>
        <w:pStyle w:val="17"/>
        <w:ind w:left="0" w:leftChars="0" w:firstLine="0" w:firstLineChars="0"/>
        <w:jc w:val="left"/>
      </w:pPr>
      <w:r>
        <w:drawing>
          <wp:inline distT="0" distB="0" distL="0" distR="0">
            <wp:extent cx="5247005" cy="1671320"/>
            <wp:effectExtent l="12700" t="12700" r="17145" b="30480"/>
            <wp:docPr id="134" name="图片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图片 13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47005" cy="1680789"/>
                    </a:xfrm>
                    <a:prstGeom prst="rect">
                      <a:avLst/>
                    </a:prstGeom>
                    <a:ln w="12700" cmpd="sng">
                      <a:solidFill>
                        <a:schemeClr val="accent1">
                          <a:shade val="50000"/>
                        </a:schemeClr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>
      <w:pPr>
        <w:pStyle w:val="17"/>
        <w:numPr>
          <w:ilvl w:val="0"/>
          <w:numId w:val="0"/>
        </w:numPr>
        <w:ind w:firstLine="640" w:firstLineChars="200"/>
        <w:jc w:val="left"/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  <w:t>非首次提取</w:t>
      </w:r>
      <w:r>
        <w:rPr>
          <w:rFonts w:hint="eastAsia" w:cstheme="minorBidi"/>
          <w:kern w:val="2"/>
          <w:sz w:val="32"/>
          <w:szCs w:val="32"/>
          <w:lang w:val="en-US" w:eastAsia="zh-CN" w:bidi="ar-SA"/>
        </w:rPr>
        <w:t>时，</w:t>
      </w:r>
      <w:r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  <w:t>界面</w:t>
      </w:r>
      <w:r>
        <w:rPr>
          <w:rFonts w:hint="eastAsia" w:cstheme="minorBidi"/>
          <w:kern w:val="2"/>
          <w:sz w:val="32"/>
          <w:szCs w:val="32"/>
          <w:lang w:val="en-US" w:eastAsia="zh-CN" w:bidi="ar-SA"/>
        </w:rPr>
        <w:t>自动</w:t>
      </w:r>
      <w:r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  <w:t>反显</w:t>
      </w:r>
      <w:r>
        <w:rPr>
          <w:rFonts w:hint="eastAsia" w:cstheme="minorBidi"/>
          <w:kern w:val="2"/>
          <w:sz w:val="32"/>
          <w:szCs w:val="32"/>
          <w:lang w:val="en-US" w:eastAsia="zh-CN" w:bidi="ar-SA"/>
        </w:rPr>
        <w:t>材料</w:t>
      </w:r>
      <w:r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  <w:t>信息，</w:t>
      </w:r>
      <w:r>
        <w:rPr>
          <w:rFonts w:hint="eastAsia" w:cstheme="minorBidi"/>
          <w:kern w:val="2"/>
          <w:sz w:val="32"/>
          <w:szCs w:val="32"/>
          <w:lang w:val="en-US" w:eastAsia="zh-CN" w:bidi="ar-SA"/>
        </w:rPr>
        <w:t>若需更换贷款材料，可重新选择贷款银行进行材料更换</w:t>
      </w:r>
      <w:r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  <w:t>。</w:t>
      </w:r>
    </w:p>
    <w:p>
      <w:pPr>
        <w:pStyle w:val="17"/>
        <w:ind w:left="0" w:leftChars="0" w:firstLine="0" w:firstLineChars="0"/>
        <w:jc w:val="left"/>
      </w:pPr>
      <w:r>
        <w:drawing>
          <wp:inline distT="0" distB="0" distL="0" distR="0">
            <wp:extent cx="5239385" cy="1581150"/>
            <wp:effectExtent l="12700" t="12700" r="24765" b="2540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39385" cy="1584826"/>
                    </a:xfrm>
                    <a:prstGeom prst="rect">
                      <a:avLst/>
                    </a:prstGeom>
                    <a:ln w="12700" cmpd="sng">
                      <a:solidFill>
                        <a:schemeClr val="accent1">
                          <a:shade val="50000"/>
                        </a:schemeClr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>
      <w:pPr>
        <w:pStyle w:val="17"/>
        <w:numPr>
          <w:ilvl w:val="0"/>
          <w:numId w:val="0"/>
        </w:numPr>
        <w:ind w:firstLine="640" w:firstLineChars="200"/>
        <w:jc w:val="left"/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cstheme="minorBidi"/>
          <w:kern w:val="2"/>
          <w:sz w:val="32"/>
          <w:szCs w:val="32"/>
          <w:lang w:val="en-US" w:eastAsia="zh-CN" w:bidi="ar-SA"/>
        </w:rPr>
        <w:t>4、</w:t>
      </w:r>
      <w:r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  <w:t>选择收款银行</w:t>
      </w:r>
      <w:r>
        <w:rPr>
          <w:rFonts w:hint="eastAsia" w:cstheme="minorBidi"/>
          <w:kern w:val="2"/>
          <w:sz w:val="32"/>
          <w:szCs w:val="32"/>
          <w:lang w:val="en-US" w:eastAsia="zh-CN" w:bidi="ar-SA"/>
        </w:rPr>
        <w:t>，维护收款银行卡号码</w:t>
      </w:r>
      <w:r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  <w:t>，进行银行卡校验。</w:t>
      </w:r>
    </w:p>
    <w:p>
      <w:pPr>
        <w:pStyle w:val="17"/>
        <w:numPr>
          <w:ilvl w:val="0"/>
          <w:numId w:val="0"/>
        </w:numPr>
        <w:ind w:firstLine="640" w:firstLineChars="200"/>
        <w:jc w:val="left"/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cstheme="minorBidi"/>
          <w:kern w:val="2"/>
          <w:sz w:val="32"/>
          <w:szCs w:val="32"/>
          <w:lang w:val="en-US" w:eastAsia="zh-CN" w:bidi="ar-SA"/>
        </w:rPr>
        <w:t>若</w:t>
      </w:r>
      <w:r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  <w:t>校验未通过，界面报错（非一类卡、账户状态异常或户名不符），</w:t>
      </w:r>
      <w:r>
        <w:rPr>
          <w:rFonts w:hint="eastAsia" w:cstheme="minorBidi"/>
          <w:kern w:val="2"/>
          <w:sz w:val="32"/>
          <w:szCs w:val="32"/>
          <w:lang w:val="en-US" w:eastAsia="zh-CN" w:bidi="ar-SA"/>
        </w:rPr>
        <w:t>可更换收款银行卡再进行操作</w:t>
      </w:r>
      <w:r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  <w:t>；</w:t>
      </w:r>
    </w:p>
    <w:p>
      <w:pPr>
        <w:pStyle w:val="17"/>
        <w:numPr>
          <w:ilvl w:val="0"/>
          <w:numId w:val="0"/>
        </w:numPr>
        <w:ind w:firstLine="640" w:firstLineChars="200"/>
        <w:jc w:val="left"/>
      </w:pPr>
      <w:r>
        <w:rPr>
          <w:rFonts w:hint="eastAsia" w:cstheme="minorBidi"/>
          <w:kern w:val="2"/>
          <w:sz w:val="32"/>
          <w:szCs w:val="32"/>
          <w:lang w:val="en-US" w:eastAsia="zh-CN" w:bidi="ar-SA"/>
        </w:rPr>
        <w:t>若</w:t>
      </w:r>
      <w:r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  <w:t>校验通过，界面提示【</w:t>
      </w:r>
      <w:r>
        <w:rPr>
          <w:rFonts w:hint="eastAsia" w:cstheme="minorBidi"/>
          <w:kern w:val="2"/>
          <w:sz w:val="32"/>
          <w:szCs w:val="32"/>
          <w:lang w:val="en-US" w:eastAsia="zh-CN" w:bidi="ar-SA"/>
        </w:rPr>
        <w:t>储蓄卡信息修改成功</w:t>
      </w:r>
      <w:r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  <w:t>】。</w:t>
      </w:r>
      <w:r>
        <w:drawing>
          <wp:inline distT="0" distB="0" distL="0" distR="0">
            <wp:extent cx="5229225" cy="1390650"/>
            <wp:effectExtent l="12700" t="12700" r="15875" b="2540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1390650"/>
                    </a:xfrm>
                    <a:prstGeom prst="rect">
                      <a:avLst/>
                    </a:prstGeom>
                    <a:ln w="12700" cmpd="sng">
                      <a:solidFill>
                        <a:schemeClr val="accent1">
                          <a:shade val="50000"/>
                        </a:schemeClr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>
      <w:pPr>
        <w:pStyle w:val="17"/>
        <w:numPr>
          <w:ilvl w:val="0"/>
          <w:numId w:val="0"/>
        </w:numPr>
        <w:ind w:firstLine="640" w:firstLineChars="200"/>
        <w:jc w:val="left"/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cstheme="minorBidi"/>
          <w:kern w:val="2"/>
          <w:sz w:val="32"/>
          <w:szCs w:val="32"/>
          <w:lang w:val="en-US" w:eastAsia="zh-CN" w:bidi="ar-SA"/>
        </w:rPr>
        <w:t>5、</w:t>
      </w:r>
      <w:r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  <w:t>勾选【我已阅读并同意《住房公积金提取业务承诺授权书》】，提交</w:t>
      </w:r>
      <w:r>
        <w:rPr>
          <w:rFonts w:hint="eastAsia" w:cstheme="minorBidi"/>
          <w:kern w:val="2"/>
          <w:sz w:val="32"/>
          <w:szCs w:val="32"/>
          <w:lang w:val="en-US" w:eastAsia="zh-CN" w:bidi="ar-SA"/>
        </w:rPr>
        <w:t>业务</w:t>
      </w:r>
      <w:r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  <w:t>。</w:t>
      </w:r>
    </w:p>
    <w:p>
      <w:pPr>
        <w:pStyle w:val="17"/>
        <w:ind w:left="0" w:leftChars="0" w:firstLine="0" w:firstLineChars="0"/>
        <w:jc w:val="left"/>
      </w:pPr>
      <w:r>
        <w:drawing>
          <wp:inline distT="0" distB="0" distL="0" distR="0">
            <wp:extent cx="5239385" cy="2241550"/>
            <wp:effectExtent l="12700" t="12700" r="24765" b="1270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39385" cy="2246018"/>
                    </a:xfrm>
                    <a:prstGeom prst="rect">
                      <a:avLst/>
                    </a:prstGeom>
                    <a:ln w="12700" cmpd="sng">
                      <a:solidFill>
                        <a:schemeClr val="accent1">
                          <a:shade val="50000"/>
                        </a:schemeClr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>
      <w:pPr>
        <w:pStyle w:val="17"/>
        <w:numPr>
          <w:ilvl w:val="0"/>
          <w:numId w:val="0"/>
        </w:numPr>
        <w:ind w:firstLine="640" w:firstLineChars="200"/>
        <w:jc w:val="left"/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  <w:t>若【提交申请】置灰，请检查是否有输入项未录入。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业务结果查询及凭证下载</w:t>
      </w:r>
    </w:p>
    <w:p>
      <w:pPr>
        <w:pStyle w:val="17"/>
        <w:ind w:firstLine="640"/>
        <w:jc w:val="left"/>
        <w:rPr>
          <w:rFonts w:hint="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1、</w:t>
      </w:r>
      <w:r>
        <w:rPr>
          <w:rFonts w:hint="eastAsia"/>
          <w:sz w:val="32"/>
          <w:szCs w:val="32"/>
        </w:rPr>
        <w:t>点击左侧功能栏的【</w:t>
      </w:r>
      <w:r>
        <w:rPr>
          <w:rFonts w:hint="eastAsia"/>
          <w:sz w:val="32"/>
          <w:szCs w:val="32"/>
          <w:lang w:eastAsia="zh-CN"/>
        </w:rPr>
        <w:t>业务进度查询</w:t>
      </w:r>
      <w:r>
        <w:rPr>
          <w:rFonts w:hint="eastAsia"/>
          <w:sz w:val="32"/>
          <w:szCs w:val="32"/>
        </w:rPr>
        <w:t>】，</w:t>
      </w:r>
      <w:r>
        <w:rPr>
          <w:rFonts w:hint="eastAsia"/>
          <w:sz w:val="32"/>
          <w:szCs w:val="32"/>
          <w:lang w:eastAsia="zh-CN"/>
        </w:rPr>
        <w:t>选择提取查询</w:t>
      </w:r>
      <w:r>
        <w:rPr>
          <w:rFonts w:hint="eastAsia"/>
          <w:sz w:val="32"/>
          <w:szCs w:val="32"/>
        </w:rPr>
        <w:t>。</w:t>
      </w:r>
    </w:p>
    <w:p>
      <w:pPr>
        <w:pStyle w:val="17"/>
        <w:ind w:firstLine="640"/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2、点击查询（也可选择需要的查询时间段查询）。</w:t>
      </w:r>
    </w:p>
    <w:p>
      <w:pPr>
        <w:pStyle w:val="17"/>
        <w:ind w:firstLine="640"/>
        <w:jc w:val="left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3、在结果明细列表选择所需业务，在右侧下载提取凭证。</w:t>
      </w:r>
    </w:p>
    <w:p>
      <w:pPr>
        <w:pStyle w:val="17"/>
        <w:ind w:left="0" w:leftChars="0" w:firstLine="0" w:firstLineChars="0"/>
        <w:jc w:val="left"/>
      </w:pPr>
      <w:r>
        <w:rPr>
          <w:rFonts w:hint="eastAsia" w:eastAsiaTheme="minorEastAsia"/>
          <w:sz w:val="32"/>
          <w:szCs w:val="32"/>
          <w:lang w:eastAsia="zh-CN"/>
        </w:rPr>
        <w:drawing>
          <wp:inline distT="0" distB="0" distL="114300" distR="114300">
            <wp:extent cx="5266055" cy="2304415"/>
            <wp:effectExtent l="12700" t="12700" r="17145" b="26035"/>
            <wp:docPr id="1" name="图片 1" descr="1685607290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8560729019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2304415"/>
                    </a:xfrm>
                    <a:prstGeom prst="rect">
                      <a:avLst/>
                    </a:prstGeom>
                    <a:ln w="12700" cmpd="sng">
                      <a:solidFill>
                        <a:schemeClr val="accent1">
                          <a:shade val="50000"/>
                        </a:schemeClr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>
      <w:pPr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2YjQ3OTZkM2UzYTY3ODIyZGNkOGFkOTAzMTYxMGYifQ=="/>
  </w:docVars>
  <w:rsids>
    <w:rsidRoot w:val="00D63895"/>
    <w:rsid w:val="000003E8"/>
    <w:rsid w:val="000006AF"/>
    <w:rsid w:val="00000926"/>
    <w:rsid w:val="0000126D"/>
    <w:rsid w:val="00001B86"/>
    <w:rsid w:val="00001F00"/>
    <w:rsid w:val="000024F5"/>
    <w:rsid w:val="00002C03"/>
    <w:rsid w:val="00002C5D"/>
    <w:rsid w:val="00002E6E"/>
    <w:rsid w:val="00003078"/>
    <w:rsid w:val="00007054"/>
    <w:rsid w:val="00010676"/>
    <w:rsid w:val="000107C2"/>
    <w:rsid w:val="00010D36"/>
    <w:rsid w:val="000112BF"/>
    <w:rsid w:val="000116D6"/>
    <w:rsid w:val="000128C8"/>
    <w:rsid w:val="00012EE4"/>
    <w:rsid w:val="000148E9"/>
    <w:rsid w:val="00015DE4"/>
    <w:rsid w:val="00016303"/>
    <w:rsid w:val="00016A8C"/>
    <w:rsid w:val="00017B9C"/>
    <w:rsid w:val="00017C69"/>
    <w:rsid w:val="00020006"/>
    <w:rsid w:val="0002093F"/>
    <w:rsid w:val="00020CA3"/>
    <w:rsid w:val="0002153A"/>
    <w:rsid w:val="000220CD"/>
    <w:rsid w:val="0002338C"/>
    <w:rsid w:val="00023B4D"/>
    <w:rsid w:val="00023C25"/>
    <w:rsid w:val="00023D50"/>
    <w:rsid w:val="00023FE8"/>
    <w:rsid w:val="00024DA5"/>
    <w:rsid w:val="0002761E"/>
    <w:rsid w:val="00027B13"/>
    <w:rsid w:val="00030C7A"/>
    <w:rsid w:val="00032A6C"/>
    <w:rsid w:val="000337E1"/>
    <w:rsid w:val="00033C5E"/>
    <w:rsid w:val="00033C90"/>
    <w:rsid w:val="00034160"/>
    <w:rsid w:val="000356C9"/>
    <w:rsid w:val="00035BEB"/>
    <w:rsid w:val="00035E1D"/>
    <w:rsid w:val="00036C24"/>
    <w:rsid w:val="00041118"/>
    <w:rsid w:val="00041456"/>
    <w:rsid w:val="0004146C"/>
    <w:rsid w:val="000418E3"/>
    <w:rsid w:val="0004334D"/>
    <w:rsid w:val="00044048"/>
    <w:rsid w:val="00045AFD"/>
    <w:rsid w:val="00045F7D"/>
    <w:rsid w:val="000473AF"/>
    <w:rsid w:val="0005182D"/>
    <w:rsid w:val="00052331"/>
    <w:rsid w:val="000536C5"/>
    <w:rsid w:val="0005385F"/>
    <w:rsid w:val="000546E6"/>
    <w:rsid w:val="00056809"/>
    <w:rsid w:val="00056C82"/>
    <w:rsid w:val="00056F51"/>
    <w:rsid w:val="00060A12"/>
    <w:rsid w:val="00060E8B"/>
    <w:rsid w:val="000616CF"/>
    <w:rsid w:val="00061ABC"/>
    <w:rsid w:val="00061BAF"/>
    <w:rsid w:val="00063679"/>
    <w:rsid w:val="0006574B"/>
    <w:rsid w:val="00065CCF"/>
    <w:rsid w:val="000671A1"/>
    <w:rsid w:val="000702AC"/>
    <w:rsid w:val="00070DD0"/>
    <w:rsid w:val="00071073"/>
    <w:rsid w:val="00071B26"/>
    <w:rsid w:val="00072A01"/>
    <w:rsid w:val="00072F4C"/>
    <w:rsid w:val="00073357"/>
    <w:rsid w:val="00074167"/>
    <w:rsid w:val="0008072A"/>
    <w:rsid w:val="00081D67"/>
    <w:rsid w:val="0008290F"/>
    <w:rsid w:val="00083644"/>
    <w:rsid w:val="000843C0"/>
    <w:rsid w:val="00084C7E"/>
    <w:rsid w:val="00084E2C"/>
    <w:rsid w:val="000878C5"/>
    <w:rsid w:val="000879C7"/>
    <w:rsid w:val="00087CD1"/>
    <w:rsid w:val="00090638"/>
    <w:rsid w:val="000908E0"/>
    <w:rsid w:val="00090B62"/>
    <w:rsid w:val="00091DF0"/>
    <w:rsid w:val="0009275D"/>
    <w:rsid w:val="00092DDA"/>
    <w:rsid w:val="00093963"/>
    <w:rsid w:val="000940C9"/>
    <w:rsid w:val="00094BD6"/>
    <w:rsid w:val="000962D6"/>
    <w:rsid w:val="00097899"/>
    <w:rsid w:val="00097E20"/>
    <w:rsid w:val="000A217F"/>
    <w:rsid w:val="000A266F"/>
    <w:rsid w:val="000A36C4"/>
    <w:rsid w:val="000A510D"/>
    <w:rsid w:val="000A5634"/>
    <w:rsid w:val="000A6218"/>
    <w:rsid w:val="000B09EC"/>
    <w:rsid w:val="000B0B6E"/>
    <w:rsid w:val="000B0E26"/>
    <w:rsid w:val="000B1458"/>
    <w:rsid w:val="000B1493"/>
    <w:rsid w:val="000B1DCF"/>
    <w:rsid w:val="000B263A"/>
    <w:rsid w:val="000B2704"/>
    <w:rsid w:val="000B3228"/>
    <w:rsid w:val="000B3903"/>
    <w:rsid w:val="000B3E1E"/>
    <w:rsid w:val="000B486C"/>
    <w:rsid w:val="000B49CF"/>
    <w:rsid w:val="000B49D0"/>
    <w:rsid w:val="000B5C0F"/>
    <w:rsid w:val="000B72C2"/>
    <w:rsid w:val="000B7348"/>
    <w:rsid w:val="000B7B96"/>
    <w:rsid w:val="000B7EF8"/>
    <w:rsid w:val="000C09D8"/>
    <w:rsid w:val="000C1429"/>
    <w:rsid w:val="000C2C59"/>
    <w:rsid w:val="000C30AC"/>
    <w:rsid w:val="000C7B03"/>
    <w:rsid w:val="000C7ECF"/>
    <w:rsid w:val="000C7F79"/>
    <w:rsid w:val="000D0726"/>
    <w:rsid w:val="000D21D2"/>
    <w:rsid w:val="000D48D5"/>
    <w:rsid w:val="000E00DC"/>
    <w:rsid w:val="000E1AD7"/>
    <w:rsid w:val="000E1CF2"/>
    <w:rsid w:val="000E1E89"/>
    <w:rsid w:val="000E2394"/>
    <w:rsid w:val="000E2FDA"/>
    <w:rsid w:val="000E4761"/>
    <w:rsid w:val="000E4EC8"/>
    <w:rsid w:val="000E59A0"/>
    <w:rsid w:val="000E6256"/>
    <w:rsid w:val="000E6D69"/>
    <w:rsid w:val="000E6EFE"/>
    <w:rsid w:val="000F0CAE"/>
    <w:rsid w:val="000F177B"/>
    <w:rsid w:val="000F3AF5"/>
    <w:rsid w:val="000F42E8"/>
    <w:rsid w:val="000F46A8"/>
    <w:rsid w:val="000F5A77"/>
    <w:rsid w:val="000F71FC"/>
    <w:rsid w:val="000F7495"/>
    <w:rsid w:val="001004B6"/>
    <w:rsid w:val="001011EE"/>
    <w:rsid w:val="00101EFF"/>
    <w:rsid w:val="00104FF9"/>
    <w:rsid w:val="00105A36"/>
    <w:rsid w:val="001072E8"/>
    <w:rsid w:val="00107580"/>
    <w:rsid w:val="00107B15"/>
    <w:rsid w:val="00111277"/>
    <w:rsid w:val="00113F0D"/>
    <w:rsid w:val="00113FB7"/>
    <w:rsid w:val="0011469D"/>
    <w:rsid w:val="00116A8B"/>
    <w:rsid w:val="00116DC4"/>
    <w:rsid w:val="00116E71"/>
    <w:rsid w:val="00120C33"/>
    <w:rsid w:val="0012254B"/>
    <w:rsid w:val="001229D3"/>
    <w:rsid w:val="00123005"/>
    <w:rsid w:val="00125862"/>
    <w:rsid w:val="00126972"/>
    <w:rsid w:val="001269A3"/>
    <w:rsid w:val="00126A4A"/>
    <w:rsid w:val="001312A1"/>
    <w:rsid w:val="00132914"/>
    <w:rsid w:val="0013338A"/>
    <w:rsid w:val="00133C75"/>
    <w:rsid w:val="00133F78"/>
    <w:rsid w:val="00134F6F"/>
    <w:rsid w:val="0013716A"/>
    <w:rsid w:val="00137367"/>
    <w:rsid w:val="00137710"/>
    <w:rsid w:val="00141D48"/>
    <w:rsid w:val="001437EA"/>
    <w:rsid w:val="0014439C"/>
    <w:rsid w:val="001456A2"/>
    <w:rsid w:val="0014714A"/>
    <w:rsid w:val="001507BB"/>
    <w:rsid w:val="001519C0"/>
    <w:rsid w:val="00152A49"/>
    <w:rsid w:val="0015406E"/>
    <w:rsid w:val="00155636"/>
    <w:rsid w:val="001565C0"/>
    <w:rsid w:val="00160270"/>
    <w:rsid w:val="00161328"/>
    <w:rsid w:val="00161C32"/>
    <w:rsid w:val="001624CE"/>
    <w:rsid w:val="00162A7F"/>
    <w:rsid w:val="0016332B"/>
    <w:rsid w:val="00163A03"/>
    <w:rsid w:val="0016453D"/>
    <w:rsid w:val="00164D3A"/>
    <w:rsid w:val="00165669"/>
    <w:rsid w:val="001664B6"/>
    <w:rsid w:val="00166EF4"/>
    <w:rsid w:val="0016749C"/>
    <w:rsid w:val="00171A3D"/>
    <w:rsid w:val="00171B12"/>
    <w:rsid w:val="0017338E"/>
    <w:rsid w:val="00173780"/>
    <w:rsid w:val="001742DE"/>
    <w:rsid w:val="0017508E"/>
    <w:rsid w:val="001754ED"/>
    <w:rsid w:val="00175CAF"/>
    <w:rsid w:val="00175DDB"/>
    <w:rsid w:val="00177290"/>
    <w:rsid w:val="00180EB6"/>
    <w:rsid w:val="00181F89"/>
    <w:rsid w:val="00183700"/>
    <w:rsid w:val="00183AA6"/>
    <w:rsid w:val="00184E14"/>
    <w:rsid w:val="00185369"/>
    <w:rsid w:val="00185D96"/>
    <w:rsid w:val="00186AB6"/>
    <w:rsid w:val="0019042F"/>
    <w:rsid w:val="00190593"/>
    <w:rsid w:val="00194129"/>
    <w:rsid w:val="00195AEF"/>
    <w:rsid w:val="00196988"/>
    <w:rsid w:val="0019698B"/>
    <w:rsid w:val="00197919"/>
    <w:rsid w:val="001A03AD"/>
    <w:rsid w:val="001A25A8"/>
    <w:rsid w:val="001A42DC"/>
    <w:rsid w:val="001A612C"/>
    <w:rsid w:val="001A65F5"/>
    <w:rsid w:val="001A6F9D"/>
    <w:rsid w:val="001A7BDA"/>
    <w:rsid w:val="001A7F09"/>
    <w:rsid w:val="001B084B"/>
    <w:rsid w:val="001B2040"/>
    <w:rsid w:val="001B5DBC"/>
    <w:rsid w:val="001C320C"/>
    <w:rsid w:val="001C3F90"/>
    <w:rsid w:val="001C420B"/>
    <w:rsid w:val="001C64C9"/>
    <w:rsid w:val="001C656E"/>
    <w:rsid w:val="001C6BEB"/>
    <w:rsid w:val="001D0B44"/>
    <w:rsid w:val="001D0FCF"/>
    <w:rsid w:val="001D107C"/>
    <w:rsid w:val="001D1B09"/>
    <w:rsid w:val="001D3E41"/>
    <w:rsid w:val="001D55F7"/>
    <w:rsid w:val="001D5614"/>
    <w:rsid w:val="001D6169"/>
    <w:rsid w:val="001D7270"/>
    <w:rsid w:val="001D7D3C"/>
    <w:rsid w:val="001E2EA5"/>
    <w:rsid w:val="001E4EB1"/>
    <w:rsid w:val="001E5D9D"/>
    <w:rsid w:val="001E6451"/>
    <w:rsid w:val="001F0DBC"/>
    <w:rsid w:val="001F4CDA"/>
    <w:rsid w:val="001F4FC6"/>
    <w:rsid w:val="001F536A"/>
    <w:rsid w:val="00203339"/>
    <w:rsid w:val="00203F07"/>
    <w:rsid w:val="00204F2E"/>
    <w:rsid w:val="002052EC"/>
    <w:rsid w:val="00205876"/>
    <w:rsid w:val="002062ED"/>
    <w:rsid w:val="0020674F"/>
    <w:rsid w:val="002070CB"/>
    <w:rsid w:val="00207A30"/>
    <w:rsid w:val="00207B0A"/>
    <w:rsid w:val="0021078D"/>
    <w:rsid w:val="002118A7"/>
    <w:rsid w:val="002122C3"/>
    <w:rsid w:val="00212DD4"/>
    <w:rsid w:val="00214A38"/>
    <w:rsid w:val="0021732E"/>
    <w:rsid w:val="0022012D"/>
    <w:rsid w:val="00221925"/>
    <w:rsid w:val="00221B31"/>
    <w:rsid w:val="00222323"/>
    <w:rsid w:val="00223BBA"/>
    <w:rsid w:val="00223EA9"/>
    <w:rsid w:val="00225971"/>
    <w:rsid w:val="00225974"/>
    <w:rsid w:val="00227618"/>
    <w:rsid w:val="0023114E"/>
    <w:rsid w:val="0023131C"/>
    <w:rsid w:val="0023369C"/>
    <w:rsid w:val="002357E6"/>
    <w:rsid w:val="00237087"/>
    <w:rsid w:val="00237647"/>
    <w:rsid w:val="00237D87"/>
    <w:rsid w:val="00240E88"/>
    <w:rsid w:val="002419E0"/>
    <w:rsid w:val="00244051"/>
    <w:rsid w:val="00246F2C"/>
    <w:rsid w:val="00250164"/>
    <w:rsid w:val="0025092E"/>
    <w:rsid w:val="00250BAE"/>
    <w:rsid w:val="0025144D"/>
    <w:rsid w:val="002520BF"/>
    <w:rsid w:val="00254B1B"/>
    <w:rsid w:val="00257080"/>
    <w:rsid w:val="002578E1"/>
    <w:rsid w:val="0026011D"/>
    <w:rsid w:val="00260BE7"/>
    <w:rsid w:val="002621CB"/>
    <w:rsid w:val="002630CF"/>
    <w:rsid w:val="002637EE"/>
    <w:rsid w:val="00263F5E"/>
    <w:rsid w:val="00264FAB"/>
    <w:rsid w:val="00267C3C"/>
    <w:rsid w:val="00271B1D"/>
    <w:rsid w:val="002723F6"/>
    <w:rsid w:val="0027542B"/>
    <w:rsid w:val="0027587B"/>
    <w:rsid w:val="0027795A"/>
    <w:rsid w:val="00280E12"/>
    <w:rsid w:val="00281152"/>
    <w:rsid w:val="002817D3"/>
    <w:rsid w:val="0028396E"/>
    <w:rsid w:val="00284A69"/>
    <w:rsid w:val="00284C8E"/>
    <w:rsid w:val="00284E01"/>
    <w:rsid w:val="00286D2F"/>
    <w:rsid w:val="0028729E"/>
    <w:rsid w:val="00287342"/>
    <w:rsid w:val="0028768A"/>
    <w:rsid w:val="002877B3"/>
    <w:rsid w:val="00287E89"/>
    <w:rsid w:val="002926AD"/>
    <w:rsid w:val="00295AFA"/>
    <w:rsid w:val="00296CC0"/>
    <w:rsid w:val="00296E06"/>
    <w:rsid w:val="002A039C"/>
    <w:rsid w:val="002A05C2"/>
    <w:rsid w:val="002A12E9"/>
    <w:rsid w:val="002A1CA1"/>
    <w:rsid w:val="002A3B02"/>
    <w:rsid w:val="002A4DF4"/>
    <w:rsid w:val="002B12B7"/>
    <w:rsid w:val="002B24D0"/>
    <w:rsid w:val="002B3AC6"/>
    <w:rsid w:val="002B4543"/>
    <w:rsid w:val="002B4AF2"/>
    <w:rsid w:val="002B5167"/>
    <w:rsid w:val="002B5831"/>
    <w:rsid w:val="002B78FA"/>
    <w:rsid w:val="002C0727"/>
    <w:rsid w:val="002C2B23"/>
    <w:rsid w:val="002C40EE"/>
    <w:rsid w:val="002C4631"/>
    <w:rsid w:val="002C5C09"/>
    <w:rsid w:val="002C66F6"/>
    <w:rsid w:val="002C7BA4"/>
    <w:rsid w:val="002D00ED"/>
    <w:rsid w:val="002D02E2"/>
    <w:rsid w:val="002D1103"/>
    <w:rsid w:val="002D24D2"/>
    <w:rsid w:val="002D29B7"/>
    <w:rsid w:val="002D3A1A"/>
    <w:rsid w:val="002D6491"/>
    <w:rsid w:val="002E5D61"/>
    <w:rsid w:val="002E631E"/>
    <w:rsid w:val="002E7430"/>
    <w:rsid w:val="002F02C4"/>
    <w:rsid w:val="002F0662"/>
    <w:rsid w:val="002F16DC"/>
    <w:rsid w:val="002F24AB"/>
    <w:rsid w:val="002F302A"/>
    <w:rsid w:val="002F6083"/>
    <w:rsid w:val="002F7462"/>
    <w:rsid w:val="003006C5"/>
    <w:rsid w:val="00301A82"/>
    <w:rsid w:val="00302467"/>
    <w:rsid w:val="00303643"/>
    <w:rsid w:val="003048A1"/>
    <w:rsid w:val="00304BA6"/>
    <w:rsid w:val="00304D63"/>
    <w:rsid w:val="00306886"/>
    <w:rsid w:val="003109FD"/>
    <w:rsid w:val="0031155F"/>
    <w:rsid w:val="00315108"/>
    <w:rsid w:val="0031559F"/>
    <w:rsid w:val="003164FB"/>
    <w:rsid w:val="00316FB9"/>
    <w:rsid w:val="003174E0"/>
    <w:rsid w:val="003178B6"/>
    <w:rsid w:val="0032008D"/>
    <w:rsid w:val="00320255"/>
    <w:rsid w:val="00320277"/>
    <w:rsid w:val="00323867"/>
    <w:rsid w:val="00325343"/>
    <w:rsid w:val="003256AB"/>
    <w:rsid w:val="00331750"/>
    <w:rsid w:val="00332E21"/>
    <w:rsid w:val="00334589"/>
    <w:rsid w:val="00336ABB"/>
    <w:rsid w:val="00337390"/>
    <w:rsid w:val="003374B1"/>
    <w:rsid w:val="003415D1"/>
    <w:rsid w:val="003418AF"/>
    <w:rsid w:val="00342846"/>
    <w:rsid w:val="0034445F"/>
    <w:rsid w:val="00344646"/>
    <w:rsid w:val="003470B2"/>
    <w:rsid w:val="00350426"/>
    <w:rsid w:val="00350BA5"/>
    <w:rsid w:val="00351A7F"/>
    <w:rsid w:val="00352DBC"/>
    <w:rsid w:val="003531F9"/>
    <w:rsid w:val="00355B3A"/>
    <w:rsid w:val="0035622B"/>
    <w:rsid w:val="003567FD"/>
    <w:rsid w:val="003572D8"/>
    <w:rsid w:val="003576C2"/>
    <w:rsid w:val="00361F84"/>
    <w:rsid w:val="00362467"/>
    <w:rsid w:val="00362655"/>
    <w:rsid w:val="003640BC"/>
    <w:rsid w:val="00364DDC"/>
    <w:rsid w:val="00365174"/>
    <w:rsid w:val="003653A6"/>
    <w:rsid w:val="00366555"/>
    <w:rsid w:val="00367494"/>
    <w:rsid w:val="00371A9D"/>
    <w:rsid w:val="00373649"/>
    <w:rsid w:val="00373DB7"/>
    <w:rsid w:val="00374228"/>
    <w:rsid w:val="0037493F"/>
    <w:rsid w:val="003749AD"/>
    <w:rsid w:val="003776F3"/>
    <w:rsid w:val="00380AF5"/>
    <w:rsid w:val="00380D9F"/>
    <w:rsid w:val="003828EF"/>
    <w:rsid w:val="00383D9D"/>
    <w:rsid w:val="003847D3"/>
    <w:rsid w:val="00384877"/>
    <w:rsid w:val="00384E85"/>
    <w:rsid w:val="003853B9"/>
    <w:rsid w:val="003861E0"/>
    <w:rsid w:val="00386B54"/>
    <w:rsid w:val="00387A46"/>
    <w:rsid w:val="00392194"/>
    <w:rsid w:val="00392E8E"/>
    <w:rsid w:val="00393F94"/>
    <w:rsid w:val="00393FFE"/>
    <w:rsid w:val="0039562B"/>
    <w:rsid w:val="003977A0"/>
    <w:rsid w:val="00397ADB"/>
    <w:rsid w:val="003A092D"/>
    <w:rsid w:val="003A1099"/>
    <w:rsid w:val="003A40F5"/>
    <w:rsid w:val="003A48A6"/>
    <w:rsid w:val="003A4DB1"/>
    <w:rsid w:val="003A4F4B"/>
    <w:rsid w:val="003A69F6"/>
    <w:rsid w:val="003A739F"/>
    <w:rsid w:val="003B21BB"/>
    <w:rsid w:val="003B41DD"/>
    <w:rsid w:val="003B6396"/>
    <w:rsid w:val="003C0EFE"/>
    <w:rsid w:val="003C2783"/>
    <w:rsid w:val="003C30B2"/>
    <w:rsid w:val="003C4CA9"/>
    <w:rsid w:val="003C7DD5"/>
    <w:rsid w:val="003D08FF"/>
    <w:rsid w:val="003D24BE"/>
    <w:rsid w:val="003D2941"/>
    <w:rsid w:val="003D39FE"/>
    <w:rsid w:val="003D43E9"/>
    <w:rsid w:val="003D592F"/>
    <w:rsid w:val="003D62A3"/>
    <w:rsid w:val="003D7687"/>
    <w:rsid w:val="003E0661"/>
    <w:rsid w:val="003E091B"/>
    <w:rsid w:val="003E1035"/>
    <w:rsid w:val="003E2443"/>
    <w:rsid w:val="003E2F16"/>
    <w:rsid w:val="003E3A3A"/>
    <w:rsid w:val="003E3BD5"/>
    <w:rsid w:val="003E48E9"/>
    <w:rsid w:val="003E4A7A"/>
    <w:rsid w:val="003E6589"/>
    <w:rsid w:val="003E7FB4"/>
    <w:rsid w:val="003F11AF"/>
    <w:rsid w:val="003F15DE"/>
    <w:rsid w:val="003F234A"/>
    <w:rsid w:val="003F3F85"/>
    <w:rsid w:val="003F4FAF"/>
    <w:rsid w:val="003F55DA"/>
    <w:rsid w:val="003F5BFE"/>
    <w:rsid w:val="003F71D9"/>
    <w:rsid w:val="004010B9"/>
    <w:rsid w:val="00402F4D"/>
    <w:rsid w:val="00403E7C"/>
    <w:rsid w:val="00404797"/>
    <w:rsid w:val="004073DD"/>
    <w:rsid w:val="0040779A"/>
    <w:rsid w:val="004113E2"/>
    <w:rsid w:val="004115AD"/>
    <w:rsid w:val="00411D1A"/>
    <w:rsid w:val="004120C5"/>
    <w:rsid w:val="00413792"/>
    <w:rsid w:val="00414E33"/>
    <w:rsid w:val="0041543A"/>
    <w:rsid w:val="00420313"/>
    <w:rsid w:val="00420396"/>
    <w:rsid w:val="004233C4"/>
    <w:rsid w:val="004247FC"/>
    <w:rsid w:val="004251D9"/>
    <w:rsid w:val="0042579A"/>
    <w:rsid w:val="00426C6F"/>
    <w:rsid w:val="004304DD"/>
    <w:rsid w:val="004306A4"/>
    <w:rsid w:val="0043240B"/>
    <w:rsid w:val="00433692"/>
    <w:rsid w:val="00433C7E"/>
    <w:rsid w:val="00434FA5"/>
    <w:rsid w:val="00436BDF"/>
    <w:rsid w:val="00437EA6"/>
    <w:rsid w:val="004421DD"/>
    <w:rsid w:val="004428A3"/>
    <w:rsid w:val="00442A78"/>
    <w:rsid w:val="004440C4"/>
    <w:rsid w:val="004455DB"/>
    <w:rsid w:val="00445FD4"/>
    <w:rsid w:val="00446C75"/>
    <w:rsid w:val="004472DD"/>
    <w:rsid w:val="004503B9"/>
    <w:rsid w:val="00450BDE"/>
    <w:rsid w:val="00450EEE"/>
    <w:rsid w:val="00451601"/>
    <w:rsid w:val="00451776"/>
    <w:rsid w:val="004518E7"/>
    <w:rsid w:val="00452052"/>
    <w:rsid w:val="00452319"/>
    <w:rsid w:val="00452A32"/>
    <w:rsid w:val="004558D9"/>
    <w:rsid w:val="0045659C"/>
    <w:rsid w:val="00456B18"/>
    <w:rsid w:val="0046010B"/>
    <w:rsid w:val="00461816"/>
    <w:rsid w:val="00462B6A"/>
    <w:rsid w:val="0046326F"/>
    <w:rsid w:val="00466F7D"/>
    <w:rsid w:val="00467A40"/>
    <w:rsid w:val="00467F9C"/>
    <w:rsid w:val="00470E86"/>
    <w:rsid w:val="00472FDB"/>
    <w:rsid w:val="0047441B"/>
    <w:rsid w:val="0047446D"/>
    <w:rsid w:val="004753DB"/>
    <w:rsid w:val="00476FB0"/>
    <w:rsid w:val="004777B4"/>
    <w:rsid w:val="00477B6E"/>
    <w:rsid w:val="00477C5F"/>
    <w:rsid w:val="00477EA9"/>
    <w:rsid w:val="0048091C"/>
    <w:rsid w:val="00484612"/>
    <w:rsid w:val="00484A38"/>
    <w:rsid w:val="0048528A"/>
    <w:rsid w:val="00485299"/>
    <w:rsid w:val="00486268"/>
    <w:rsid w:val="0048751B"/>
    <w:rsid w:val="00490656"/>
    <w:rsid w:val="0049173A"/>
    <w:rsid w:val="00493FC1"/>
    <w:rsid w:val="004955F9"/>
    <w:rsid w:val="00495805"/>
    <w:rsid w:val="0049610C"/>
    <w:rsid w:val="0049661A"/>
    <w:rsid w:val="004A0D0E"/>
    <w:rsid w:val="004A200A"/>
    <w:rsid w:val="004A4B0E"/>
    <w:rsid w:val="004A50C1"/>
    <w:rsid w:val="004A5454"/>
    <w:rsid w:val="004A59C1"/>
    <w:rsid w:val="004A5EAD"/>
    <w:rsid w:val="004A76AE"/>
    <w:rsid w:val="004B0230"/>
    <w:rsid w:val="004B2D4C"/>
    <w:rsid w:val="004B34C6"/>
    <w:rsid w:val="004B3C4A"/>
    <w:rsid w:val="004B46FA"/>
    <w:rsid w:val="004B54EA"/>
    <w:rsid w:val="004B661C"/>
    <w:rsid w:val="004B708C"/>
    <w:rsid w:val="004C09BC"/>
    <w:rsid w:val="004C0B84"/>
    <w:rsid w:val="004C25F3"/>
    <w:rsid w:val="004C284D"/>
    <w:rsid w:val="004C3758"/>
    <w:rsid w:val="004C3E4A"/>
    <w:rsid w:val="004C4784"/>
    <w:rsid w:val="004C610A"/>
    <w:rsid w:val="004C7735"/>
    <w:rsid w:val="004D2CC4"/>
    <w:rsid w:val="004D337A"/>
    <w:rsid w:val="004D3FD6"/>
    <w:rsid w:val="004D5EF0"/>
    <w:rsid w:val="004D74FC"/>
    <w:rsid w:val="004D7BE1"/>
    <w:rsid w:val="004E0836"/>
    <w:rsid w:val="004E73B2"/>
    <w:rsid w:val="004F1C58"/>
    <w:rsid w:val="004F21EF"/>
    <w:rsid w:val="004F2AE7"/>
    <w:rsid w:val="004F3838"/>
    <w:rsid w:val="004F4043"/>
    <w:rsid w:val="004F4E09"/>
    <w:rsid w:val="004F6621"/>
    <w:rsid w:val="004F7CEB"/>
    <w:rsid w:val="00501164"/>
    <w:rsid w:val="00502C3D"/>
    <w:rsid w:val="00502CFD"/>
    <w:rsid w:val="0050547B"/>
    <w:rsid w:val="0050607F"/>
    <w:rsid w:val="00506621"/>
    <w:rsid w:val="005067B5"/>
    <w:rsid w:val="00506E94"/>
    <w:rsid w:val="00507F38"/>
    <w:rsid w:val="005104DC"/>
    <w:rsid w:val="00511A16"/>
    <w:rsid w:val="00513676"/>
    <w:rsid w:val="00513753"/>
    <w:rsid w:val="005145BF"/>
    <w:rsid w:val="005157C4"/>
    <w:rsid w:val="00515897"/>
    <w:rsid w:val="00517A9E"/>
    <w:rsid w:val="00517FB0"/>
    <w:rsid w:val="00521027"/>
    <w:rsid w:val="00522049"/>
    <w:rsid w:val="005220B6"/>
    <w:rsid w:val="00522859"/>
    <w:rsid w:val="00523A71"/>
    <w:rsid w:val="00525CBC"/>
    <w:rsid w:val="005274EC"/>
    <w:rsid w:val="00527D41"/>
    <w:rsid w:val="00530B77"/>
    <w:rsid w:val="0053150B"/>
    <w:rsid w:val="00531D1B"/>
    <w:rsid w:val="0053252F"/>
    <w:rsid w:val="00532CEA"/>
    <w:rsid w:val="00532DAD"/>
    <w:rsid w:val="0053611C"/>
    <w:rsid w:val="0053773F"/>
    <w:rsid w:val="00541385"/>
    <w:rsid w:val="00541B96"/>
    <w:rsid w:val="005433EB"/>
    <w:rsid w:val="005438C2"/>
    <w:rsid w:val="00544F69"/>
    <w:rsid w:val="00544FF3"/>
    <w:rsid w:val="005465E4"/>
    <w:rsid w:val="00546EDF"/>
    <w:rsid w:val="0054770E"/>
    <w:rsid w:val="005507A0"/>
    <w:rsid w:val="00550F7B"/>
    <w:rsid w:val="005519BD"/>
    <w:rsid w:val="00552456"/>
    <w:rsid w:val="00553591"/>
    <w:rsid w:val="00555CE6"/>
    <w:rsid w:val="005568DD"/>
    <w:rsid w:val="005569BC"/>
    <w:rsid w:val="00557F47"/>
    <w:rsid w:val="005601EC"/>
    <w:rsid w:val="00561345"/>
    <w:rsid w:val="005629D5"/>
    <w:rsid w:val="005649E5"/>
    <w:rsid w:val="0056734C"/>
    <w:rsid w:val="00570B28"/>
    <w:rsid w:val="005720DC"/>
    <w:rsid w:val="00573170"/>
    <w:rsid w:val="00574078"/>
    <w:rsid w:val="0057488A"/>
    <w:rsid w:val="00574F11"/>
    <w:rsid w:val="00574FF5"/>
    <w:rsid w:val="00575419"/>
    <w:rsid w:val="00576071"/>
    <w:rsid w:val="0057626C"/>
    <w:rsid w:val="0057630C"/>
    <w:rsid w:val="00581752"/>
    <w:rsid w:val="00583261"/>
    <w:rsid w:val="005834BF"/>
    <w:rsid w:val="005839E5"/>
    <w:rsid w:val="005842AF"/>
    <w:rsid w:val="00586865"/>
    <w:rsid w:val="00590589"/>
    <w:rsid w:val="00591634"/>
    <w:rsid w:val="00592B56"/>
    <w:rsid w:val="0059336D"/>
    <w:rsid w:val="00593DB4"/>
    <w:rsid w:val="005951A2"/>
    <w:rsid w:val="00595931"/>
    <w:rsid w:val="0059662C"/>
    <w:rsid w:val="00596DBA"/>
    <w:rsid w:val="00596FA1"/>
    <w:rsid w:val="00597D01"/>
    <w:rsid w:val="005A2547"/>
    <w:rsid w:val="005A2FE1"/>
    <w:rsid w:val="005A6173"/>
    <w:rsid w:val="005B0B2B"/>
    <w:rsid w:val="005B0CCD"/>
    <w:rsid w:val="005B0E7F"/>
    <w:rsid w:val="005B19CF"/>
    <w:rsid w:val="005B1A7A"/>
    <w:rsid w:val="005B1CB4"/>
    <w:rsid w:val="005B32CC"/>
    <w:rsid w:val="005B4065"/>
    <w:rsid w:val="005B5840"/>
    <w:rsid w:val="005B6F4A"/>
    <w:rsid w:val="005B783C"/>
    <w:rsid w:val="005B79EA"/>
    <w:rsid w:val="005C0B48"/>
    <w:rsid w:val="005C17A1"/>
    <w:rsid w:val="005C1891"/>
    <w:rsid w:val="005C18CB"/>
    <w:rsid w:val="005C1FEA"/>
    <w:rsid w:val="005C2503"/>
    <w:rsid w:val="005C5105"/>
    <w:rsid w:val="005C5409"/>
    <w:rsid w:val="005C67DC"/>
    <w:rsid w:val="005C7663"/>
    <w:rsid w:val="005D0665"/>
    <w:rsid w:val="005D31B3"/>
    <w:rsid w:val="005D4037"/>
    <w:rsid w:val="005D4A00"/>
    <w:rsid w:val="005D5C9D"/>
    <w:rsid w:val="005D5CE2"/>
    <w:rsid w:val="005D5F0E"/>
    <w:rsid w:val="005D6A4C"/>
    <w:rsid w:val="005D767F"/>
    <w:rsid w:val="005D799C"/>
    <w:rsid w:val="005E1899"/>
    <w:rsid w:val="005E41D5"/>
    <w:rsid w:val="005E6B18"/>
    <w:rsid w:val="005F0DA5"/>
    <w:rsid w:val="005F1C38"/>
    <w:rsid w:val="005F202F"/>
    <w:rsid w:val="005F30C7"/>
    <w:rsid w:val="005F433A"/>
    <w:rsid w:val="005F5B38"/>
    <w:rsid w:val="005F7F74"/>
    <w:rsid w:val="006003A2"/>
    <w:rsid w:val="006029F6"/>
    <w:rsid w:val="00602A76"/>
    <w:rsid w:val="00603127"/>
    <w:rsid w:val="006031C9"/>
    <w:rsid w:val="0060588A"/>
    <w:rsid w:val="00605F6D"/>
    <w:rsid w:val="00606F12"/>
    <w:rsid w:val="0061088D"/>
    <w:rsid w:val="00610A3B"/>
    <w:rsid w:val="00610B0C"/>
    <w:rsid w:val="00610E2A"/>
    <w:rsid w:val="00612843"/>
    <w:rsid w:val="006135E3"/>
    <w:rsid w:val="00615831"/>
    <w:rsid w:val="00615B8C"/>
    <w:rsid w:val="006206AF"/>
    <w:rsid w:val="00620A85"/>
    <w:rsid w:val="006216B0"/>
    <w:rsid w:val="00622D89"/>
    <w:rsid w:val="0062421E"/>
    <w:rsid w:val="006259AA"/>
    <w:rsid w:val="006276E2"/>
    <w:rsid w:val="00630A25"/>
    <w:rsid w:val="00631043"/>
    <w:rsid w:val="0063264F"/>
    <w:rsid w:val="00634331"/>
    <w:rsid w:val="0063469A"/>
    <w:rsid w:val="0063582E"/>
    <w:rsid w:val="00637171"/>
    <w:rsid w:val="00637547"/>
    <w:rsid w:val="00637825"/>
    <w:rsid w:val="00640969"/>
    <w:rsid w:val="006409A1"/>
    <w:rsid w:val="00640F9A"/>
    <w:rsid w:val="006467E0"/>
    <w:rsid w:val="00646EEF"/>
    <w:rsid w:val="00647D5D"/>
    <w:rsid w:val="006514CB"/>
    <w:rsid w:val="00651DA0"/>
    <w:rsid w:val="0065307B"/>
    <w:rsid w:val="00654100"/>
    <w:rsid w:val="006573D5"/>
    <w:rsid w:val="00660287"/>
    <w:rsid w:val="006603CB"/>
    <w:rsid w:val="0066108D"/>
    <w:rsid w:val="00661348"/>
    <w:rsid w:val="006614E4"/>
    <w:rsid w:val="00661DBD"/>
    <w:rsid w:val="00663644"/>
    <w:rsid w:val="006640CF"/>
    <w:rsid w:val="0066618E"/>
    <w:rsid w:val="00667130"/>
    <w:rsid w:val="00667C61"/>
    <w:rsid w:val="00667F35"/>
    <w:rsid w:val="00672227"/>
    <w:rsid w:val="006742AE"/>
    <w:rsid w:val="00676291"/>
    <w:rsid w:val="0067642A"/>
    <w:rsid w:val="006765AA"/>
    <w:rsid w:val="006772DE"/>
    <w:rsid w:val="00677D33"/>
    <w:rsid w:val="006803C1"/>
    <w:rsid w:val="00682289"/>
    <w:rsid w:val="006836EE"/>
    <w:rsid w:val="0068739D"/>
    <w:rsid w:val="006875D9"/>
    <w:rsid w:val="006911D3"/>
    <w:rsid w:val="0069239E"/>
    <w:rsid w:val="00692921"/>
    <w:rsid w:val="00692945"/>
    <w:rsid w:val="00692AB3"/>
    <w:rsid w:val="00696CDF"/>
    <w:rsid w:val="006A0BF5"/>
    <w:rsid w:val="006A1144"/>
    <w:rsid w:val="006A3B8F"/>
    <w:rsid w:val="006A4750"/>
    <w:rsid w:val="006A5EEA"/>
    <w:rsid w:val="006A7754"/>
    <w:rsid w:val="006B0D46"/>
    <w:rsid w:val="006B11FF"/>
    <w:rsid w:val="006B12D8"/>
    <w:rsid w:val="006B38AA"/>
    <w:rsid w:val="006B3A30"/>
    <w:rsid w:val="006B488B"/>
    <w:rsid w:val="006B5B16"/>
    <w:rsid w:val="006C0AE6"/>
    <w:rsid w:val="006C0DD7"/>
    <w:rsid w:val="006C136F"/>
    <w:rsid w:val="006C163D"/>
    <w:rsid w:val="006C2432"/>
    <w:rsid w:val="006C2619"/>
    <w:rsid w:val="006C499E"/>
    <w:rsid w:val="006C5A99"/>
    <w:rsid w:val="006C6101"/>
    <w:rsid w:val="006C6CFC"/>
    <w:rsid w:val="006D2537"/>
    <w:rsid w:val="006D3088"/>
    <w:rsid w:val="006D32F3"/>
    <w:rsid w:val="006D649B"/>
    <w:rsid w:val="006D67ED"/>
    <w:rsid w:val="006D71E8"/>
    <w:rsid w:val="006E1985"/>
    <w:rsid w:val="006E35FC"/>
    <w:rsid w:val="006E4CFD"/>
    <w:rsid w:val="006E5598"/>
    <w:rsid w:val="006E7DCA"/>
    <w:rsid w:val="006F090C"/>
    <w:rsid w:val="006F10BD"/>
    <w:rsid w:val="006F1B28"/>
    <w:rsid w:val="006F1E20"/>
    <w:rsid w:val="006F3811"/>
    <w:rsid w:val="006F3825"/>
    <w:rsid w:val="006F3A53"/>
    <w:rsid w:val="006F3E11"/>
    <w:rsid w:val="006F5AFD"/>
    <w:rsid w:val="006F6C48"/>
    <w:rsid w:val="00700952"/>
    <w:rsid w:val="00700CF7"/>
    <w:rsid w:val="00701778"/>
    <w:rsid w:val="00701841"/>
    <w:rsid w:val="0070226C"/>
    <w:rsid w:val="00702ECF"/>
    <w:rsid w:val="00703963"/>
    <w:rsid w:val="00703E93"/>
    <w:rsid w:val="007044CB"/>
    <w:rsid w:val="00704973"/>
    <w:rsid w:val="007103DF"/>
    <w:rsid w:val="00710BAE"/>
    <w:rsid w:val="00710EB0"/>
    <w:rsid w:val="007116AD"/>
    <w:rsid w:val="0071343F"/>
    <w:rsid w:val="00713A30"/>
    <w:rsid w:val="007141A6"/>
    <w:rsid w:val="0071536B"/>
    <w:rsid w:val="00716538"/>
    <w:rsid w:val="0072166D"/>
    <w:rsid w:val="00722FD8"/>
    <w:rsid w:val="007243F4"/>
    <w:rsid w:val="00724591"/>
    <w:rsid w:val="00724EC0"/>
    <w:rsid w:val="00731479"/>
    <w:rsid w:val="00731C2F"/>
    <w:rsid w:val="00731C71"/>
    <w:rsid w:val="00731F7C"/>
    <w:rsid w:val="007324F1"/>
    <w:rsid w:val="0073336B"/>
    <w:rsid w:val="00734465"/>
    <w:rsid w:val="00740581"/>
    <w:rsid w:val="0074075D"/>
    <w:rsid w:val="00740C55"/>
    <w:rsid w:val="007417AB"/>
    <w:rsid w:val="00741FA7"/>
    <w:rsid w:val="00743CD7"/>
    <w:rsid w:val="00744DE1"/>
    <w:rsid w:val="00745051"/>
    <w:rsid w:val="00745648"/>
    <w:rsid w:val="00745A8B"/>
    <w:rsid w:val="00745D84"/>
    <w:rsid w:val="0074600F"/>
    <w:rsid w:val="00747AF4"/>
    <w:rsid w:val="007526F6"/>
    <w:rsid w:val="0075292E"/>
    <w:rsid w:val="00752C6F"/>
    <w:rsid w:val="00752DE7"/>
    <w:rsid w:val="00755BA7"/>
    <w:rsid w:val="00756EC1"/>
    <w:rsid w:val="00757822"/>
    <w:rsid w:val="00761F9F"/>
    <w:rsid w:val="007649B8"/>
    <w:rsid w:val="00764B4E"/>
    <w:rsid w:val="00764F61"/>
    <w:rsid w:val="00765565"/>
    <w:rsid w:val="00765B59"/>
    <w:rsid w:val="00765CA0"/>
    <w:rsid w:val="00767132"/>
    <w:rsid w:val="00770740"/>
    <w:rsid w:val="00771C9F"/>
    <w:rsid w:val="00775548"/>
    <w:rsid w:val="00775ABC"/>
    <w:rsid w:val="00777021"/>
    <w:rsid w:val="00777FE7"/>
    <w:rsid w:val="00780B9E"/>
    <w:rsid w:val="00782AB6"/>
    <w:rsid w:val="00784805"/>
    <w:rsid w:val="0078600E"/>
    <w:rsid w:val="007866DC"/>
    <w:rsid w:val="0079413A"/>
    <w:rsid w:val="007943B4"/>
    <w:rsid w:val="00794AC5"/>
    <w:rsid w:val="007955A1"/>
    <w:rsid w:val="00797761"/>
    <w:rsid w:val="007A011B"/>
    <w:rsid w:val="007A0649"/>
    <w:rsid w:val="007A07EB"/>
    <w:rsid w:val="007A19A7"/>
    <w:rsid w:val="007A19DC"/>
    <w:rsid w:val="007A3368"/>
    <w:rsid w:val="007A3683"/>
    <w:rsid w:val="007A4C1B"/>
    <w:rsid w:val="007A5CB5"/>
    <w:rsid w:val="007A5CFA"/>
    <w:rsid w:val="007B0751"/>
    <w:rsid w:val="007B1205"/>
    <w:rsid w:val="007B2E1F"/>
    <w:rsid w:val="007B3E94"/>
    <w:rsid w:val="007B58D2"/>
    <w:rsid w:val="007B65F9"/>
    <w:rsid w:val="007C0020"/>
    <w:rsid w:val="007C18AC"/>
    <w:rsid w:val="007C2299"/>
    <w:rsid w:val="007C34B2"/>
    <w:rsid w:val="007C711B"/>
    <w:rsid w:val="007C7ABC"/>
    <w:rsid w:val="007D3B20"/>
    <w:rsid w:val="007D3CC2"/>
    <w:rsid w:val="007D3F52"/>
    <w:rsid w:val="007D473C"/>
    <w:rsid w:val="007D57DC"/>
    <w:rsid w:val="007D62A6"/>
    <w:rsid w:val="007D6317"/>
    <w:rsid w:val="007D71D0"/>
    <w:rsid w:val="007D76F9"/>
    <w:rsid w:val="007D7AAB"/>
    <w:rsid w:val="007E0AB4"/>
    <w:rsid w:val="007E1B6F"/>
    <w:rsid w:val="007E36CC"/>
    <w:rsid w:val="007E3924"/>
    <w:rsid w:val="007E6FE1"/>
    <w:rsid w:val="007F01DA"/>
    <w:rsid w:val="007F0377"/>
    <w:rsid w:val="007F1036"/>
    <w:rsid w:val="007F195B"/>
    <w:rsid w:val="007F20E6"/>
    <w:rsid w:val="007F2569"/>
    <w:rsid w:val="007F30E6"/>
    <w:rsid w:val="007F435E"/>
    <w:rsid w:val="007F4751"/>
    <w:rsid w:val="007F4F89"/>
    <w:rsid w:val="007F50BE"/>
    <w:rsid w:val="007F5105"/>
    <w:rsid w:val="007F58C2"/>
    <w:rsid w:val="007F6FCD"/>
    <w:rsid w:val="00802EF2"/>
    <w:rsid w:val="00805CA9"/>
    <w:rsid w:val="0080665C"/>
    <w:rsid w:val="00807DA4"/>
    <w:rsid w:val="00811659"/>
    <w:rsid w:val="00811F8B"/>
    <w:rsid w:val="00813EF3"/>
    <w:rsid w:val="0081706F"/>
    <w:rsid w:val="008173EF"/>
    <w:rsid w:val="008214F4"/>
    <w:rsid w:val="0082225B"/>
    <w:rsid w:val="008234B7"/>
    <w:rsid w:val="008246F4"/>
    <w:rsid w:val="00824FB7"/>
    <w:rsid w:val="00825612"/>
    <w:rsid w:val="0082640C"/>
    <w:rsid w:val="0083026C"/>
    <w:rsid w:val="0083154D"/>
    <w:rsid w:val="00831C6D"/>
    <w:rsid w:val="008325FD"/>
    <w:rsid w:val="00832C53"/>
    <w:rsid w:val="0083345D"/>
    <w:rsid w:val="008357D7"/>
    <w:rsid w:val="0083613C"/>
    <w:rsid w:val="00836409"/>
    <w:rsid w:val="008372C6"/>
    <w:rsid w:val="00842A73"/>
    <w:rsid w:val="008443D8"/>
    <w:rsid w:val="00845A12"/>
    <w:rsid w:val="00846ECC"/>
    <w:rsid w:val="00847C11"/>
    <w:rsid w:val="00847FC5"/>
    <w:rsid w:val="008500CD"/>
    <w:rsid w:val="00850599"/>
    <w:rsid w:val="0085136E"/>
    <w:rsid w:val="008514CE"/>
    <w:rsid w:val="008514D9"/>
    <w:rsid w:val="0085261D"/>
    <w:rsid w:val="00852892"/>
    <w:rsid w:val="00853316"/>
    <w:rsid w:val="00853DFA"/>
    <w:rsid w:val="008545E6"/>
    <w:rsid w:val="008549C0"/>
    <w:rsid w:val="00855670"/>
    <w:rsid w:val="008561BD"/>
    <w:rsid w:val="00856E47"/>
    <w:rsid w:val="0085736F"/>
    <w:rsid w:val="008631BF"/>
    <w:rsid w:val="00864597"/>
    <w:rsid w:val="00864CF9"/>
    <w:rsid w:val="00864DC1"/>
    <w:rsid w:val="0086552F"/>
    <w:rsid w:val="00866876"/>
    <w:rsid w:val="008708CF"/>
    <w:rsid w:val="00870F57"/>
    <w:rsid w:val="00871E94"/>
    <w:rsid w:val="00875617"/>
    <w:rsid w:val="008766AA"/>
    <w:rsid w:val="00877412"/>
    <w:rsid w:val="0088059B"/>
    <w:rsid w:val="00880628"/>
    <w:rsid w:val="00880C78"/>
    <w:rsid w:val="008819D4"/>
    <w:rsid w:val="00882586"/>
    <w:rsid w:val="0088523B"/>
    <w:rsid w:val="00885C25"/>
    <w:rsid w:val="008863DD"/>
    <w:rsid w:val="0088644C"/>
    <w:rsid w:val="0089014A"/>
    <w:rsid w:val="0089062B"/>
    <w:rsid w:val="0089137A"/>
    <w:rsid w:val="00891634"/>
    <w:rsid w:val="00891898"/>
    <w:rsid w:val="008924FD"/>
    <w:rsid w:val="00892DC0"/>
    <w:rsid w:val="00892DD7"/>
    <w:rsid w:val="00893A1A"/>
    <w:rsid w:val="00893A9A"/>
    <w:rsid w:val="00893CA8"/>
    <w:rsid w:val="00893CDA"/>
    <w:rsid w:val="00894A35"/>
    <w:rsid w:val="00895AE6"/>
    <w:rsid w:val="00895B11"/>
    <w:rsid w:val="00896233"/>
    <w:rsid w:val="00897DF0"/>
    <w:rsid w:val="008A0127"/>
    <w:rsid w:val="008A26A2"/>
    <w:rsid w:val="008A3492"/>
    <w:rsid w:val="008A39CD"/>
    <w:rsid w:val="008A5F9B"/>
    <w:rsid w:val="008B08F4"/>
    <w:rsid w:val="008B162F"/>
    <w:rsid w:val="008B40FC"/>
    <w:rsid w:val="008B452F"/>
    <w:rsid w:val="008B534C"/>
    <w:rsid w:val="008B6552"/>
    <w:rsid w:val="008B70F4"/>
    <w:rsid w:val="008B79E9"/>
    <w:rsid w:val="008C0ECF"/>
    <w:rsid w:val="008C11D2"/>
    <w:rsid w:val="008C29F7"/>
    <w:rsid w:val="008C3D81"/>
    <w:rsid w:val="008C3E54"/>
    <w:rsid w:val="008C46CE"/>
    <w:rsid w:val="008C4744"/>
    <w:rsid w:val="008C4C1C"/>
    <w:rsid w:val="008C4DA7"/>
    <w:rsid w:val="008C622A"/>
    <w:rsid w:val="008C69BB"/>
    <w:rsid w:val="008C72C0"/>
    <w:rsid w:val="008C7472"/>
    <w:rsid w:val="008D1A92"/>
    <w:rsid w:val="008D30D5"/>
    <w:rsid w:val="008D39BF"/>
    <w:rsid w:val="008D3A8B"/>
    <w:rsid w:val="008D4DF2"/>
    <w:rsid w:val="008D54D2"/>
    <w:rsid w:val="008D5579"/>
    <w:rsid w:val="008D5B58"/>
    <w:rsid w:val="008D5DC4"/>
    <w:rsid w:val="008D5F28"/>
    <w:rsid w:val="008D64E1"/>
    <w:rsid w:val="008D6F02"/>
    <w:rsid w:val="008E0CCC"/>
    <w:rsid w:val="008E1F93"/>
    <w:rsid w:val="008E304B"/>
    <w:rsid w:val="008E3784"/>
    <w:rsid w:val="008E37DB"/>
    <w:rsid w:val="008E39ED"/>
    <w:rsid w:val="008E486E"/>
    <w:rsid w:val="008E7DD7"/>
    <w:rsid w:val="008F0222"/>
    <w:rsid w:val="008F049E"/>
    <w:rsid w:val="008F1883"/>
    <w:rsid w:val="008F262A"/>
    <w:rsid w:val="008F2A80"/>
    <w:rsid w:val="008F3218"/>
    <w:rsid w:val="008F3D62"/>
    <w:rsid w:val="008F3E4D"/>
    <w:rsid w:val="008F42FA"/>
    <w:rsid w:val="008F5558"/>
    <w:rsid w:val="008F582B"/>
    <w:rsid w:val="008F590E"/>
    <w:rsid w:val="008F712A"/>
    <w:rsid w:val="008F7268"/>
    <w:rsid w:val="00900BD6"/>
    <w:rsid w:val="00902959"/>
    <w:rsid w:val="0090296A"/>
    <w:rsid w:val="00904116"/>
    <w:rsid w:val="009041AF"/>
    <w:rsid w:val="00905448"/>
    <w:rsid w:val="009063AB"/>
    <w:rsid w:val="00906B0B"/>
    <w:rsid w:val="0090725C"/>
    <w:rsid w:val="009073B1"/>
    <w:rsid w:val="009078E5"/>
    <w:rsid w:val="009111F1"/>
    <w:rsid w:val="00911423"/>
    <w:rsid w:val="0091304C"/>
    <w:rsid w:val="00913398"/>
    <w:rsid w:val="00914370"/>
    <w:rsid w:val="00915368"/>
    <w:rsid w:val="00915BC6"/>
    <w:rsid w:val="00915C85"/>
    <w:rsid w:val="00916D5D"/>
    <w:rsid w:val="00917FFD"/>
    <w:rsid w:val="009211BF"/>
    <w:rsid w:val="00924021"/>
    <w:rsid w:val="00924127"/>
    <w:rsid w:val="00924A4A"/>
    <w:rsid w:val="00925263"/>
    <w:rsid w:val="00925675"/>
    <w:rsid w:val="00927D98"/>
    <w:rsid w:val="009300CE"/>
    <w:rsid w:val="0093018F"/>
    <w:rsid w:val="009322EB"/>
    <w:rsid w:val="00932538"/>
    <w:rsid w:val="009325E0"/>
    <w:rsid w:val="009334C2"/>
    <w:rsid w:val="009342BC"/>
    <w:rsid w:val="0093485D"/>
    <w:rsid w:val="009351AC"/>
    <w:rsid w:val="00937ED7"/>
    <w:rsid w:val="0094085F"/>
    <w:rsid w:val="0094418D"/>
    <w:rsid w:val="009451BA"/>
    <w:rsid w:val="009458E9"/>
    <w:rsid w:val="00945932"/>
    <w:rsid w:val="009535FE"/>
    <w:rsid w:val="009551B4"/>
    <w:rsid w:val="009559E4"/>
    <w:rsid w:val="00955BCA"/>
    <w:rsid w:val="009571EC"/>
    <w:rsid w:val="0095755B"/>
    <w:rsid w:val="00960C4F"/>
    <w:rsid w:val="00964D6B"/>
    <w:rsid w:val="009670EE"/>
    <w:rsid w:val="00967137"/>
    <w:rsid w:val="00971B3A"/>
    <w:rsid w:val="00972B6A"/>
    <w:rsid w:val="009737F8"/>
    <w:rsid w:val="00973C75"/>
    <w:rsid w:val="00974CF5"/>
    <w:rsid w:val="00976B54"/>
    <w:rsid w:val="00976F44"/>
    <w:rsid w:val="0097707E"/>
    <w:rsid w:val="0098117C"/>
    <w:rsid w:val="00981337"/>
    <w:rsid w:val="0098183E"/>
    <w:rsid w:val="009818DC"/>
    <w:rsid w:val="0098223C"/>
    <w:rsid w:val="0098259E"/>
    <w:rsid w:val="00982CD0"/>
    <w:rsid w:val="009921DB"/>
    <w:rsid w:val="00992777"/>
    <w:rsid w:val="00992D42"/>
    <w:rsid w:val="00993FAA"/>
    <w:rsid w:val="00997671"/>
    <w:rsid w:val="009A5829"/>
    <w:rsid w:val="009A6058"/>
    <w:rsid w:val="009A65C6"/>
    <w:rsid w:val="009B05D6"/>
    <w:rsid w:val="009B1A44"/>
    <w:rsid w:val="009B3550"/>
    <w:rsid w:val="009B4334"/>
    <w:rsid w:val="009B47F8"/>
    <w:rsid w:val="009B59D8"/>
    <w:rsid w:val="009C089C"/>
    <w:rsid w:val="009C08D8"/>
    <w:rsid w:val="009C2A81"/>
    <w:rsid w:val="009C33C8"/>
    <w:rsid w:val="009C4925"/>
    <w:rsid w:val="009C597C"/>
    <w:rsid w:val="009C6803"/>
    <w:rsid w:val="009C78AF"/>
    <w:rsid w:val="009D1665"/>
    <w:rsid w:val="009D483E"/>
    <w:rsid w:val="009D6A0D"/>
    <w:rsid w:val="009D768A"/>
    <w:rsid w:val="009D7B61"/>
    <w:rsid w:val="009E0572"/>
    <w:rsid w:val="009E32A9"/>
    <w:rsid w:val="009E44EA"/>
    <w:rsid w:val="009F2341"/>
    <w:rsid w:val="009F2B78"/>
    <w:rsid w:val="009F4619"/>
    <w:rsid w:val="009F4B96"/>
    <w:rsid w:val="009F6ACD"/>
    <w:rsid w:val="009F6CCE"/>
    <w:rsid w:val="00A0106E"/>
    <w:rsid w:val="00A01127"/>
    <w:rsid w:val="00A02A65"/>
    <w:rsid w:val="00A046B5"/>
    <w:rsid w:val="00A04FF6"/>
    <w:rsid w:val="00A06037"/>
    <w:rsid w:val="00A07F65"/>
    <w:rsid w:val="00A104A3"/>
    <w:rsid w:val="00A1054F"/>
    <w:rsid w:val="00A10AA1"/>
    <w:rsid w:val="00A1351C"/>
    <w:rsid w:val="00A13864"/>
    <w:rsid w:val="00A15105"/>
    <w:rsid w:val="00A203C0"/>
    <w:rsid w:val="00A20F12"/>
    <w:rsid w:val="00A23B24"/>
    <w:rsid w:val="00A244B0"/>
    <w:rsid w:val="00A24BB9"/>
    <w:rsid w:val="00A25781"/>
    <w:rsid w:val="00A265BC"/>
    <w:rsid w:val="00A306ED"/>
    <w:rsid w:val="00A30CFC"/>
    <w:rsid w:val="00A316B5"/>
    <w:rsid w:val="00A3274D"/>
    <w:rsid w:val="00A32D18"/>
    <w:rsid w:val="00A33052"/>
    <w:rsid w:val="00A34C9A"/>
    <w:rsid w:val="00A3540A"/>
    <w:rsid w:val="00A41440"/>
    <w:rsid w:val="00A417EA"/>
    <w:rsid w:val="00A4201F"/>
    <w:rsid w:val="00A4265D"/>
    <w:rsid w:val="00A42735"/>
    <w:rsid w:val="00A42AFF"/>
    <w:rsid w:val="00A4682E"/>
    <w:rsid w:val="00A5048F"/>
    <w:rsid w:val="00A54D22"/>
    <w:rsid w:val="00A55E8C"/>
    <w:rsid w:val="00A61364"/>
    <w:rsid w:val="00A622AB"/>
    <w:rsid w:val="00A628D4"/>
    <w:rsid w:val="00A62C6B"/>
    <w:rsid w:val="00A62CDC"/>
    <w:rsid w:val="00A63BD3"/>
    <w:rsid w:val="00A64231"/>
    <w:rsid w:val="00A647CE"/>
    <w:rsid w:val="00A648CE"/>
    <w:rsid w:val="00A6586D"/>
    <w:rsid w:val="00A66363"/>
    <w:rsid w:val="00A67575"/>
    <w:rsid w:val="00A67EF8"/>
    <w:rsid w:val="00A7010E"/>
    <w:rsid w:val="00A75EC6"/>
    <w:rsid w:val="00A76503"/>
    <w:rsid w:val="00A76A1B"/>
    <w:rsid w:val="00A76A97"/>
    <w:rsid w:val="00A7769F"/>
    <w:rsid w:val="00A80032"/>
    <w:rsid w:val="00A80EC8"/>
    <w:rsid w:val="00A81855"/>
    <w:rsid w:val="00A81F4E"/>
    <w:rsid w:val="00A83EC3"/>
    <w:rsid w:val="00A8468B"/>
    <w:rsid w:val="00A86076"/>
    <w:rsid w:val="00A86181"/>
    <w:rsid w:val="00A8738A"/>
    <w:rsid w:val="00A87402"/>
    <w:rsid w:val="00A8796B"/>
    <w:rsid w:val="00A87A83"/>
    <w:rsid w:val="00A87CF2"/>
    <w:rsid w:val="00A92369"/>
    <w:rsid w:val="00A93900"/>
    <w:rsid w:val="00A93A06"/>
    <w:rsid w:val="00A94E63"/>
    <w:rsid w:val="00A9594C"/>
    <w:rsid w:val="00A95EAC"/>
    <w:rsid w:val="00A97468"/>
    <w:rsid w:val="00A9796D"/>
    <w:rsid w:val="00A97AAF"/>
    <w:rsid w:val="00AA0FD0"/>
    <w:rsid w:val="00AA33F7"/>
    <w:rsid w:val="00AA3590"/>
    <w:rsid w:val="00AA369E"/>
    <w:rsid w:val="00AA5463"/>
    <w:rsid w:val="00AA659C"/>
    <w:rsid w:val="00AB0820"/>
    <w:rsid w:val="00AB11C6"/>
    <w:rsid w:val="00AB32D0"/>
    <w:rsid w:val="00AB4A01"/>
    <w:rsid w:val="00AB4AC6"/>
    <w:rsid w:val="00AB50F0"/>
    <w:rsid w:val="00AB6691"/>
    <w:rsid w:val="00AC2987"/>
    <w:rsid w:val="00AC3BEB"/>
    <w:rsid w:val="00AC45CC"/>
    <w:rsid w:val="00AC59B6"/>
    <w:rsid w:val="00AC5B00"/>
    <w:rsid w:val="00AC64B9"/>
    <w:rsid w:val="00AC6C17"/>
    <w:rsid w:val="00AC6C6E"/>
    <w:rsid w:val="00AD00EF"/>
    <w:rsid w:val="00AD0115"/>
    <w:rsid w:val="00AD04B2"/>
    <w:rsid w:val="00AD15EE"/>
    <w:rsid w:val="00AD1F6A"/>
    <w:rsid w:val="00AD27EB"/>
    <w:rsid w:val="00AD2EE9"/>
    <w:rsid w:val="00AE3C10"/>
    <w:rsid w:val="00AE3DEE"/>
    <w:rsid w:val="00AE4DA6"/>
    <w:rsid w:val="00AE55C4"/>
    <w:rsid w:val="00AE55F0"/>
    <w:rsid w:val="00AE6598"/>
    <w:rsid w:val="00AE6961"/>
    <w:rsid w:val="00AF4650"/>
    <w:rsid w:val="00AF539F"/>
    <w:rsid w:val="00AF6801"/>
    <w:rsid w:val="00AF702B"/>
    <w:rsid w:val="00AF7BDA"/>
    <w:rsid w:val="00B00D18"/>
    <w:rsid w:val="00B00E40"/>
    <w:rsid w:val="00B013BE"/>
    <w:rsid w:val="00B01A10"/>
    <w:rsid w:val="00B02F0B"/>
    <w:rsid w:val="00B03B73"/>
    <w:rsid w:val="00B04E55"/>
    <w:rsid w:val="00B05FA3"/>
    <w:rsid w:val="00B06C66"/>
    <w:rsid w:val="00B1103F"/>
    <w:rsid w:val="00B1122A"/>
    <w:rsid w:val="00B11C86"/>
    <w:rsid w:val="00B12208"/>
    <w:rsid w:val="00B12FF0"/>
    <w:rsid w:val="00B14A07"/>
    <w:rsid w:val="00B15848"/>
    <w:rsid w:val="00B16BBD"/>
    <w:rsid w:val="00B21D33"/>
    <w:rsid w:val="00B21D3F"/>
    <w:rsid w:val="00B221F0"/>
    <w:rsid w:val="00B22225"/>
    <w:rsid w:val="00B24158"/>
    <w:rsid w:val="00B24A5A"/>
    <w:rsid w:val="00B25B70"/>
    <w:rsid w:val="00B263A2"/>
    <w:rsid w:val="00B2646B"/>
    <w:rsid w:val="00B2699F"/>
    <w:rsid w:val="00B26DAD"/>
    <w:rsid w:val="00B271D9"/>
    <w:rsid w:val="00B27CEC"/>
    <w:rsid w:val="00B308E7"/>
    <w:rsid w:val="00B32A7F"/>
    <w:rsid w:val="00B32AA8"/>
    <w:rsid w:val="00B32B38"/>
    <w:rsid w:val="00B33473"/>
    <w:rsid w:val="00B33607"/>
    <w:rsid w:val="00B337BF"/>
    <w:rsid w:val="00B36B9C"/>
    <w:rsid w:val="00B41157"/>
    <w:rsid w:val="00B41409"/>
    <w:rsid w:val="00B435F2"/>
    <w:rsid w:val="00B43844"/>
    <w:rsid w:val="00B43D93"/>
    <w:rsid w:val="00B4408B"/>
    <w:rsid w:val="00B440F5"/>
    <w:rsid w:val="00B44A7B"/>
    <w:rsid w:val="00B44E5B"/>
    <w:rsid w:val="00B45C1A"/>
    <w:rsid w:val="00B45EB2"/>
    <w:rsid w:val="00B4634E"/>
    <w:rsid w:val="00B47B6C"/>
    <w:rsid w:val="00B50CAB"/>
    <w:rsid w:val="00B511FA"/>
    <w:rsid w:val="00B51CC8"/>
    <w:rsid w:val="00B521AA"/>
    <w:rsid w:val="00B54CE9"/>
    <w:rsid w:val="00B54DDC"/>
    <w:rsid w:val="00B54FC6"/>
    <w:rsid w:val="00B55F74"/>
    <w:rsid w:val="00B57F7C"/>
    <w:rsid w:val="00B62ED9"/>
    <w:rsid w:val="00B63BA6"/>
    <w:rsid w:val="00B64D38"/>
    <w:rsid w:val="00B64DD1"/>
    <w:rsid w:val="00B64DFB"/>
    <w:rsid w:val="00B6502D"/>
    <w:rsid w:val="00B65B94"/>
    <w:rsid w:val="00B66CDD"/>
    <w:rsid w:val="00B67866"/>
    <w:rsid w:val="00B70B8D"/>
    <w:rsid w:val="00B710A7"/>
    <w:rsid w:val="00B7164D"/>
    <w:rsid w:val="00B72297"/>
    <w:rsid w:val="00B7536E"/>
    <w:rsid w:val="00B755FA"/>
    <w:rsid w:val="00B75E76"/>
    <w:rsid w:val="00B75E7A"/>
    <w:rsid w:val="00B7611F"/>
    <w:rsid w:val="00B7616C"/>
    <w:rsid w:val="00B76786"/>
    <w:rsid w:val="00B77F23"/>
    <w:rsid w:val="00B8008D"/>
    <w:rsid w:val="00B80174"/>
    <w:rsid w:val="00B815D5"/>
    <w:rsid w:val="00B8233A"/>
    <w:rsid w:val="00B82719"/>
    <w:rsid w:val="00B845B6"/>
    <w:rsid w:val="00B85C35"/>
    <w:rsid w:val="00B90038"/>
    <w:rsid w:val="00B91EC8"/>
    <w:rsid w:val="00B93A94"/>
    <w:rsid w:val="00B943BD"/>
    <w:rsid w:val="00B94464"/>
    <w:rsid w:val="00B946A1"/>
    <w:rsid w:val="00B95BBC"/>
    <w:rsid w:val="00B95C0F"/>
    <w:rsid w:val="00B960E0"/>
    <w:rsid w:val="00BA07D3"/>
    <w:rsid w:val="00BA08D9"/>
    <w:rsid w:val="00BA12CB"/>
    <w:rsid w:val="00BA179F"/>
    <w:rsid w:val="00BA2973"/>
    <w:rsid w:val="00BA2B39"/>
    <w:rsid w:val="00BA2EAC"/>
    <w:rsid w:val="00BA3E65"/>
    <w:rsid w:val="00BA4542"/>
    <w:rsid w:val="00BA7112"/>
    <w:rsid w:val="00BB2308"/>
    <w:rsid w:val="00BB2B97"/>
    <w:rsid w:val="00BB329C"/>
    <w:rsid w:val="00BB39B0"/>
    <w:rsid w:val="00BB69AE"/>
    <w:rsid w:val="00BB7C9B"/>
    <w:rsid w:val="00BC0E79"/>
    <w:rsid w:val="00BC16E4"/>
    <w:rsid w:val="00BC18B2"/>
    <w:rsid w:val="00BC1BA7"/>
    <w:rsid w:val="00BC1EFD"/>
    <w:rsid w:val="00BC2104"/>
    <w:rsid w:val="00BC3279"/>
    <w:rsid w:val="00BC5789"/>
    <w:rsid w:val="00BC650F"/>
    <w:rsid w:val="00BC75D7"/>
    <w:rsid w:val="00BC770E"/>
    <w:rsid w:val="00BC7DB2"/>
    <w:rsid w:val="00BD0016"/>
    <w:rsid w:val="00BD271D"/>
    <w:rsid w:val="00BD2F53"/>
    <w:rsid w:val="00BD54E6"/>
    <w:rsid w:val="00BD6813"/>
    <w:rsid w:val="00BE0D6A"/>
    <w:rsid w:val="00BE15C8"/>
    <w:rsid w:val="00BE1ACF"/>
    <w:rsid w:val="00BE24D2"/>
    <w:rsid w:val="00BE3368"/>
    <w:rsid w:val="00BE38DF"/>
    <w:rsid w:val="00BE4A50"/>
    <w:rsid w:val="00BE5B79"/>
    <w:rsid w:val="00BE6D46"/>
    <w:rsid w:val="00BE7608"/>
    <w:rsid w:val="00BE7E14"/>
    <w:rsid w:val="00BF0072"/>
    <w:rsid w:val="00BF0301"/>
    <w:rsid w:val="00BF07FE"/>
    <w:rsid w:val="00BF2E70"/>
    <w:rsid w:val="00BF526C"/>
    <w:rsid w:val="00BF61F7"/>
    <w:rsid w:val="00BF7591"/>
    <w:rsid w:val="00BF7A3D"/>
    <w:rsid w:val="00BF7D66"/>
    <w:rsid w:val="00C00160"/>
    <w:rsid w:val="00C02995"/>
    <w:rsid w:val="00C04CB2"/>
    <w:rsid w:val="00C054E6"/>
    <w:rsid w:val="00C064EB"/>
    <w:rsid w:val="00C07E8C"/>
    <w:rsid w:val="00C108FA"/>
    <w:rsid w:val="00C12FC1"/>
    <w:rsid w:val="00C13F4C"/>
    <w:rsid w:val="00C14AD5"/>
    <w:rsid w:val="00C15F2C"/>
    <w:rsid w:val="00C165B0"/>
    <w:rsid w:val="00C17E55"/>
    <w:rsid w:val="00C220C7"/>
    <w:rsid w:val="00C22F29"/>
    <w:rsid w:val="00C23C18"/>
    <w:rsid w:val="00C2450A"/>
    <w:rsid w:val="00C27459"/>
    <w:rsid w:val="00C27911"/>
    <w:rsid w:val="00C31323"/>
    <w:rsid w:val="00C3241A"/>
    <w:rsid w:val="00C32C23"/>
    <w:rsid w:val="00C32CAD"/>
    <w:rsid w:val="00C33534"/>
    <w:rsid w:val="00C3370B"/>
    <w:rsid w:val="00C33F74"/>
    <w:rsid w:val="00C353B2"/>
    <w:rsid w:val="00C35903"/>
    <w:rsid w:val="00C373EB"/>
    <w:rsid w:val="00C4075C"/>
    <w:rsid w:val="00C4400F"/>
    <w:rsid w:val="00C452C9"/>
    <w:rsid w:val="00C45DB0"/>
    <w:rsid w:val="00C508E3"/>
    <w:rsid w:val="00C574FA"/>
    <w:rsid w:val="00C57674"/>
    <w:rsid w:val="00C600DB"/>
    <w:rsid w:val="00C60ACC"/>
    <w:rsid w:val="00C62E66"/>
    <w:rsid w:val="00C635D3"/>
    <w:rsid w:val="00C641C4"/>
    <w:rsid w:val="00C6494F"/>
    <w:rsid w:val="00C675D3"/>
    <w:rsid w:val="00C677F2"/>
    <w:rsid w:val="00C67F9A"/>
    <w:rsid w:val="00C7045E"/>
    <w:rsid w:val="00C717B9"/>
    <w:rsid w:val="00C7294B"/>
    <w:rsid w:val="00C74221"/>
    <w:rsid w:val="00C761F6"/>
    <w:rsid w:val="00C764B1"/>
    <w:rsid w:val="00C7753A"/>
    <w:rsid w:val="00C7764F"/>
    <w:rsid w:val="00C8248F"/>
    <w:rsid w:val="00C84AB2"/>
    <w:rsid w:val="00C84F8E"/>
    <w:rsid w:val="00C86D60"/>
    <w:rsid w:val="00C91490"/>
    <w:rsid w:val="00C91D86"/>
    <w:rsid w:val="00C928E1"/>
    <w:rsid w:val="00C9377C"/>
    <w:rsid w:val="00C942BF"/>
    <w:rsid w:val="00C94726"/>
    <w:rsid w:val="00C96035"/>
    <w:rsid w:val="00C9607F"/>
    <w:rsid w:val="00C969E2"/>
    <w:rsid w:val="00CA3546"/>
    <w:rsid w:val="00CA359F"/>
    <w:rsid w:val="00CA4268"/>
    <w:rsid w:val="00CA43AB"/>
    <w:rsid w:val="00CA4F5F"/>
    <w:rsid w:val="00CA5A6A"/>
    <w:rsid w:val="00CA613E"/>
    <w:rsid w:val="00CA7B3A"/>
    <w:rsid w:val="00CB000B"/>
    <w:rsid w:val="00CB0078"/>
    <w:rsid w:val="00CB0CC2"/>
    <w:rsid w:val="00CB1659"/>
    <w:rsid w:val="00CB2B3B"/>
    <w:rsid w:val="00CB45FB"/>
    <w:rsid w:val="00CB6BBD"/>
    <w:rsid w:val="00CC0AF1"/>
    <w:rsid w:val="00CC0D6B"/>
    <w:rsid w:val="00CC115E"/>
    <w:rsid w:val="00CC2BE2"/>
    <w:rsid w:val="00CC3641"/>
    <w:rsid w:val="00CC4B58"/>
    <w:rsid w:val="00CC6931"/>
    <w:rsid w:val="00CD075A"/>
    <w:rsid w:val="00CD09DE"/>
    <w:rsid w:val="00CD1042"/>
    <w:rsid w:val="00CD11B3"/>
    <w:rsid w:val="00CD56E9"/>
    <w:rsid w:val="00CD6D29"/>
    <w:rsid w:val="00CD7117"/>
    <w:rsid w:val="00CD7448"/>
    <w:rsid w:val="00CD794C"/>
    <w:rsid w:val="00CE51AE"/>
    <w:rsid w:val="00CE58AC"/>
    <w:rsid w:val="00CE7345"/>
    <w:rsid w:val="00CF1F58"/>
    <w:rsid w:val="00CF231F"/>
    <w:rsid w:val="00CF23C5"/>
    <w:rsid w:val="00CF26D0"/>
    <w:rsid w:val="00CF2CE4"/>
    <w:rsid w:val="00CF42B5"/>
    <w:rsid w:val="00CF6AF9"/>
    <w:rsid w:val="00CF70E2"/>
    <w:rsid w:val="00D00BCD"/>
    <w:rsid w:val="00D026EA"/>
    <w:rsid w:val="00D033FA"/>
    <w:rsid w:val="00D03B7C"/>
    <w:rsid w:val="00D04869"/>
    <w:rsid w:val="00D049E5"/>
    <w:rsid w:val="00D0735A"/>
    <w:rsid w:val="00D103AB"/>
    <w:rsid w:val="00D10B49"/>
    <w:rsid w:val="00D110FD"/>
    <w:rsid w:val="00D12660"/>
    <w:rsid w:val="00D12E9D"/>
    <w:rsid w:val="00D15820"/>
    <w:rsid w:val="00D15850"/>
    <w:rsid w:val="00D15CDD"/>
    <w:rsid w:val="00D16C98"/>
    <w:rsid w:val="00D22C1E"/>
    <w:rsid w:val="00D267A6"/>
    <w:rsid w:val="00D26DA2"/>
    <w:rsid w:val="00D27913"/>
    <w:rsid w:val="00D27F1A"/>
    <w:rsid w:val="00D306F2"/>
    <w:rsid w:val="00D30BA9"/>
    <w:rsid w:val="00D31084"/>
    <w:rsid w:val="00D31FE1"/>
    <w:rsid w:val="00D32A5F"/>
    <w:rsid w:val="00D33789"/>
    <w:rsid w:val="00D42C73"/>
    <w:rsid w:val="00D4372C"/>
    <w:rsid w:val="00D44671"/>
    <w:rsid w:val="00D47A4A"/>
    <w:rsid w:val="00D52A27"/>
    <w:rsid w:val="00D5335C"/>
    <w:rsid w:val="00D54285"/>
    <w:rsid w:val="00D54ED4"/>
    <w:rsid w:val="00D56CF8"/>
    <w:rsid w:val="00D60E57"/>
    <w:rsid w:val="00D618F0"/>
    <w:rsid w:val="00D619F7"/>
    <w:rsid w:val="00D61D57"/>
    <w:rsid w:val="00D62FFA"/>
    <w:rsid w:val="00D63895"/>
    <w:rsid w:val="00D639BC"/>
    <w:rsid w:val="00D63AEB"/>
    <w:rsid w:val="00D65006"/>
    <w:rsid w:val="00D666E9"/>
    <w:rsid w:val="00D67A44"/>
    <w:rsid w:val="00D71A5D"/>
    <w:rsid w:val="00D741C1"/>
    <w:rsid w:val="00D74909"/>
    <w:rsid w:val="00D759CD"/>
    <w:rsid w:val="00D75AD8"/>
    <w:rsid w:val="00D77173"/>
    <w:rsid w:val="00D8020D"/>
    <w:rsid w:val="00D8243D"/>
    <w:rsid w:val="00D82814"/>
    <w:rsid w:val="00D82AEE"/>
    <w:rsid w:val="00D847A6"/>
    <w:rsid w:val="00D852AC"/>
    <w:rsid w:val="00D85EB5"/>
    <w:rsid w:val="00D86B59"/>
    <w:rsid w:val="00D87BA9"/>
    <w:rsid w:val="00D913D8"/>
    <w:rsid w:val="00D9337A"/>
    <w:rsid w:val="00D93B4A"/>
    <w:rsid w:val="00D968AB"/>
    <w:rsid w:val="00D97358"/>
    <w:rsid w:val="00DA2407"/>
    <w:rsid w:val="00DA245B"/>
    <w:rsid w:val="00DA27E1"/>
    <w:rsid w:val="00DA2C00"/>
    <w:rsid w:val="00DA2FFB"/>
    <w:rsid w:val="00DA3961"/>
    <w:rsid w:val="00DA5DD8"/>
    <w:rsid w:val="00DA616A"/>
    <w:rsid w:val="00DB005F"/>
    <w:rsid w:val="00DB29A5"/>
    <w:rsid w:val="00DB3171"/>
    <w:rsid w:val="00DB3355"/>
    <w:rsid w:val="00DB337A"/>
    <w:rsid w:val="00DB3730"/>
    <w:rsid w:val="00DB3A30"/>
    <w:rsid w:val="00DB6B26"/>
    <w:rsid w:val="00DC0437"/>
    <w:rsid w:val="00DC2161"/>
    <w:rsid w:val="00DC246A"/>
    <w:rsid w:val="00DC5323"/>
    <w:rsid w:val="00DC5AB6"/>
    <w:rsid w:val="00DC654E"/>
    <w:rsid w:val="00DC7C1D"/>
    <w:rsid w:val="00DD10F6"/>
    <w:rsid w:val="00DD18DE"/>
    <w:rsid w:val="00DD364A"/>
    <w:rsid w:val="00DD3B08"/>
    <w:rsid w:val="00DD4E79"/>
    <w:rsid w:val="00DE130F"/>
    <w:rsid w:val="00DE4678"/>
    <w:rsid w:val="00DF0177"/>
    <w:rsid w:val="00DF03B8"/>
    <w:rsid w:val="00DF0830"/>
    <w:rsid w:val="00DF0FFF"/>
    <w:rsid w:val="00DF121D"/>
    <w:rsid w:val="00DF3302"/>
    <w:rsid w:val="00DF3C12"/>
    <w:rsid w:val="00DF5FD0"/>
    <w:rsid w:val="00DF6065"/>
    <w:rsid w:val="00DF6FB3"/>
    <w:rsid w:val="00E0070D"/>
    <w:rsid w:val="00E0279F"/>
    <w:rsid w:val="00E036A1"/>
    <w:rsid w:val="00E0394C"/>
    <w:rsid w:val="00E05785"/>
    <w:rsid w:val="00E05A06"/>
    <w:rsid w:val="00E067F9"/>
    <w:rsid w:val="00E06906"/>
    <w:rsid w:val="00E06C4A"/>
    <w:rsid w:val="00E104C9"/>
    <w:rsid w:val="00E1276F"/>
    <w:rsid w:val="00E21072"/>
    <w:rsid w:val="00E22A01"/>
    <w:rsid w:val="00E2322B"/>
    <w:rsid w:val="00E27D09"/>
    <w:rsid w:val="00E31812"/>
    <w:rsid w:val="00E33571"/>
    <w:rsid w:val="00E33CF1"/>
    <w:rsid w:val="00E352C6"/>
    <w:rsid w:val="00E419FC"/>
    <w:rsid w:val="00E42817"/>
    <w:rsid w:val="00E429C1"/>
    <w:rsid w:val="00E43001"/>
    <w:rsid w:val="00E434E9"/>
    <w:rsid w:val="00E4362F"/>
    <w:rsid w:val="00E43AA6"/>
    <w:rsid w:val="00E4508B"/>
    <w:rsid w:val="00E46621"/>
    <w:rsid w:val="00E4769A"/>
    <w:rsid w:val="00E505CE"/>
    <w:rsid w:val="00E514D3"/>
    <w:rsid w:val="00E524D4"/>
    <w:rsid w:val="00E53217"/>
    <w:rsid w:val="00E5452C"/>
    <w:rsid w:val="00E54763"/>
    <w:rsid w:val="00E54845"/>
    <w:rsid w:val="00E55166"/>
    <w:rsid w:val="00E553C1"/>
    <w:rsid w:val="00E55BDA"/>
    <w:rsid w:val="00E55C40"/>
    <w:rsid w:val="00E574E5"/>
    <w:rsid w:val="00E57D7C"/>
    <w:rsid w:val="00E615FA"/>
    <w:rsid w:val="00E61D6E"/>
    <w:rsid w:val="00E64827"/>
    <w:rsid w:val="00E65186"/>
    <w:rsid w:val="00E666B2"/>
    <w:rsid w:val="00E672C5"/>
    <w:rsid w:val="00E70231"/>
    <w:rsid w:val="00E70324"/>
    <w:rsid w:val="00E71424"/>
    <w:rsid w:val="00E75A17"/>
    <w:rsid w:val="00E763FA"/>
    <w:rsid w:val="00E76843"/>
    <w:rsid w:val="00E812C5"/>
    <w:rsid w:val="00E82001"/>
    <w:rsid w:val="00E83C7F"/>
    <w:rsid w:val="00E8480C"/>
    <w:rsid w:val="00E85D63"/>
    <w:rsid w:val="00E86B55"/>
    <w:rsid w:val="00E91B8C"/>
    <w:rsid w:val="00E94029"/>
    <w:rsid w:val="00E9403F"/>
    <w:rsid w:val="00E95979"/>
    <w:rsid w:val="00E96932"/>
    <w:rsid w:val="00E9719D"/>
    <w:rsid w:val="00EA0E0E"/>
    <w:rsid w:val="00EA0F9E"/>
    <w:rsid w:val="00EA0FB0"/>
    <w:rsid w:val="00EA105A"/>
    <w:rsid w:val="00EA33D1"/>
    <w:rsid w:val="00EA4F57"/>
    <w:rsid w:val="00EA5073"/>
    <w:rsid w:val="00EA5BF6"/>
    <w:rsid w:val="00EA77ED"/>
    <w:rsid w:val="00EC0DCF"/>
    <w:rsid w:val="00EC1009"/>
    <w:rsid w:val="00EC2294"/>
    <w:rsid w:val="00EC4008"/>
    <w:rsid w:val="00EC4062"/>
    <w:rsid w:val="00EC6B79"/>
    <w:rsid w:val="00ED171F"/>
    <w:rsid w:val="00ED2A2B"/>
    <w:rsid w:val="00ED321F"/>
    <w:rsid w:val="00ED41BE"/>
    <w:rsid w:val="00ED5F21"/>
    <w:rsid w:val="00ED5F9D"/>
    <w:rsid w:val="00ED6B2B"/>
    <w:rsid w:val="00EE1256"/>
    <w:rsid w:val="00EE2973"/>
    <w:rsid w:val="00EE2A5B"/>
    <w:rsid w:val="00EE46E7"/>
    <w:rsid w:val="00EE4C75"/>
    <w:rsid w:val="00EE58DF"/>
    <w:rsid w:val="00EF0810"/>
    <w:rsid w:val="00EF0A9A"/>
    <w:rsid w:val="00EF1583"/>
    <w:rsid w:val="00EF15B4"/>
    <w:rsid w:val="00EF51F2"/>
    <w:rsid w:val="00EF5682"/>
    <w:rsid w:val="00EF6D43"/>
    <w:rsid w:val="00EF7DA8"/>
    <w:rsid w:val="00F03374"/>
    <w:rsid w:val="00F0389A"/>
    <w:rsid w:val="00F04DE7"/>
    <w:rsid w:val="00F052F8"/>
    <w:rsid w:val="00F05AF7"/>
    <w:rsid w:val="00F0663F"/>
    <w:rsid w:val="00F07C0C"/>
    <w:rsid w:val="00F07FBD"/>
    <w:rsid w:val="00F07FC1"/>
    <w:rsid w:val="00F10686"/>
    <w:rsid w:val="00F10CBA"/>
    <w:rsid w:val="00F114FF"/>
    <w:rsid w:val="00F12633"/>
    <w:rsid w:val="00F13497"/>
    <w:rsid w:val="00F148B2"/>
    <w:rsid w:val="00F14AE4"/>
    <w:rsid w:val="00F17894"/>
    <w:rsid w:val="00F225D2"/>
    <w:rsid w:val="00F22D95"/>
    <w:rsid w:val="00F23531"/>
    <w:rsid w:val="00F23915"/>
    <w:rsid w:val="00F23F08"/>
    <w:rsid w:val="00F24947"/>
    <w:rsid w:val="00F2505C"/>
    <w:rsid w:val="00F25597"/>
    <w:rsid w:val="00F26320"/>
    <w:rsid w:val="00F34B6D"/>
    <w:rsid w:val="00F3514B"/>
    <w:rsid w:val="00F3588A"/>
    <w:rsid w:val="00F364ED"/>
    <w:rsid w:val="00F37319"/>
    <w:rsid w:val="00F3750D"/>
    <w:rsid w:val="00F41B59"/>
    <w:rsid w:val="00F41F8C"/>
    <w:rsid w:val="00F431E3"/>
    <w:rsid w:val="00F4767B"/>
    <w:rsid w:val="00F5113E"/>
    <w:rsid w:val="00F518B7"/>
    <w:rsid w:val="00F52A5F"/>
    <w:rsid w:val="00F52B14"/>
    <w:rsid w:val="00F533A1"/>
    <w:rsid w:val="00F5360C"/>
    <w:rsid w:val="00F53B53"/>
    <w:rsid w:val="00F53FFF"/>
    <w:rsid w:val="00F547B7"/>
    <w:rsid w:val="00F56F94"/>
    <w:rsid w:val="00F605F5"/>
    <w:rsid w:val="00F60ADB"/>
    <w:rsid w:val="00F60CFA"/>
    <w:rsid w:val="00F61A96"/>
    <w:rsid w:val="00F630DF"/>
    <w:rsid w:val="00F632BA"/>
    <w:rsid w:val="00F64196"/>
    <w:rsid w:val="00F6554B"/>
    <w:rsid w:val="00F66F92"/>
    <w:rsid w:val="00F67371"/>
    <w:rsid w:val="00F70649"/>
    <w:rsid w:val="00F71F22"/>
    <w:rsid w:val="00F71FF0"/>
    <w:rsid w:val="00F7210D"/>
    <w:rsid w:val="00F72F74"/>
    <w:rsid w:val="00F73827"/>
    <w:rsid w:val="00F73EBE"/>
    <w:rsid w:val="00F74C4A"/>
    <w:rsid w:val="00F74F33"/>
    <w:rsid w:val="00F76CFD"/>
    <w:rsid w:val="00F8278B"/>
    <w:rsid w:val="00F82C51"/>
    <w:rsid w:val="00F85489"/>
    <w:rsid w:val="00F86DFE"/>
    <w:rsid w:val="00F90057"/>
    <w:rsid w:val="00F90931"/>
    <w:rsid w:val="00F9255D"/>
    <w:rsid w:val="00F927CC"/>
    <w:rsid w:val="00F93379"/>
    <w:rsid w:val="00F93C34"/>
    <w:rsid w:val="00F93DFB"/>
    <w:rsid w:val="00F947DB"/>
    <w:rsid w:val="00F96B33"/>
    <w:rsid w:val="00FA0129"/>
    <w:rsid w:val="00FA3BFF"/>
    <w:rsid w:val="00FA4BC9"/>
    <w:rsid w:val="00FA5E0E"/>
    <w:rsid w:val="00FA5E1A"/>
    <w:rsid w:val="00FA62C1"/>
    <w:rsid w:val="00FA72F5"/>
    <w:rsid w:val="00FA7EAA"/>
    <w:rsid w:val="00FB0B66"/>
    <w:rsid w:val="00FB0D56"/>
    <w:rsid w:val="00FB19AF"/>
    <w:rsid w:val="00FB1D4F"/>
    <w:rsid w:val="00FB40BF"/>
    <w:rsid w:val="00FC04C2"/>
    <w:rsid w:val="00FC0D7E"/>
    <w:rsid w:val="00FC1011"/>
    <w:rsid w:val="00FC17F9"/>
    <w:rsid w:val="00FC3BAB"/>
    <w:rsid w:val="00FC3E82"/>
    <w:rsid w:val="00FC51DF"/>
    <w:rsid w:val="00FC5D1E"/>
    <w:rsid w:val="00FC76D0"/>
    <w:rsid w:val="00FD1217"/>
    <w:rsid w:val="00FD20ED"/>
    <w:rsid w:val="00FD3B97"/>
    <w:rsid w:val="00FD3E04"/>
    <w:rsid w:val="00FD4323"/>
    <w:rsid w:val="00FD43C1"/>
    <w:rsid w:val="00FD5CFD"/>
    <w:rsid w:val="00FD62B2"/>
    <w:rsid w:val="00FD6B8D"/>
    <w:rsid w:val="00FE1A22"/>
    <w:rsid w:val="00FE2058"/>
    <w:rsid w:val="00FE24AF"/>
    <w:rsid w:val="00FE377F"/>
    <w:rsid w:val="00FE38E6"/>
    <w:rsid w:val="00FE429D"/>
    <w:rsid w:val="00FE523E"/>
    <w:rsid w:val="00FF0B5C"/>
    <w:rsid w:val="00FF3CDF"/>
    <w:rsid w:val="00FF404E"/>
    <w:rsid w:val="00FF4AC2"/>
    <w:rsid w:val="00FF6DCC"/>
    <w:rsid w:val="01800E5B"/>
    <w:rsid w:val="019422A6"/>
    <w:rsid w:val="02483331"/>
    <w:rsid w:val="03706CB0"/>
    <w:rsid w:val="05283431"/>
    <w:rsid w:val="06377BDD"/>
    <w:rsid w:val="09917407"/>
    <w:rsid w:val="0F3C3815"/>
    <w:rsid w:val="10405A2E"/>
    <w:rsid w:val="10815F0E"/>
    <w:rsid w:val="11A763B5"/>
    <w:rsid w:val="15282FD9"/>
    <w:rsid w:val="15504145"/>
    <w:rsid w:val="17531392"/>
    <w:rsid w:val="196143CC"/>
    <w:rsid w:val="1A0062D3"/>
    <w:rsid w:val="1C345C08"/>
    <w:rsid w:val="1CB33AD0"/>
    <w:rsid w:val="1EB06513"/>
    <w:rsid w:val="20B962A9"/>
    <w:rsid w:val="21F53B28"/>
    <w:rsid w:val="254A1123"/>
    <w:rsid w:val="26C8350E"/>
    <w:rsid w:val="2FA07899"/>
    <w:rsid w:val="32E87580"/>
    <w:rsid w:val="38972776"/>
    <w:rsid w:val="3CBE7BFC"/>
    <w:rsid w:val="3CD67D89"/>
    <w:rsid w:val="3E207981"/>
    <w:rsid w:val="3E304B29"/>
    <w:rsid w:val="3E732FD4"/>
    <w:rsid w:val="4018358D"/>
    <w:rsid w:val="45A742A2"/>
    <w:rsid w:val="4DAD41D2"/>
    <w:rsid w:val="4F386DC1"/>
    <w:rsid w:val="4FDD4733"/>
    <w:rsid w:val="500B7C53"/>
    <w:rsid w:val="519A3D36"/>
    <w:rsid w:val="51E228DF"/>
    <w:rsid w:val="54684BC5"/>
    <w:rsid w:val="54FC530D"/>
    <w:rsid w:val="55CE08C3"/>
    <w:rsid w:val="56B539C6"/>
    <w:rsid w:val="57D935D5"/>
    <w:rsid w:val="580226DD"/>
    <w:rsid w:val="58FC58DC"/>
    <w:rsid w:val="59065AB2"/>
    <w:rsid w:val="5D30277E"/>
    <w:rsid w:val="5DDB648C"/>
    <w:rsid w:val="5E0A52D3"/>
    <w:rsid w:val="5E60690D"/>
    <w:rsid w:val="5EDD1D0C"/>
    <w:rsid w:val="624B3430"/>
    <w:rsid w:val="643E3C57"/>
    <w:rsid w:val="64664551"/>
    <w:rsid w:val="650F4BE9"/>
    <w:rsid w:val="65646CE3"/>
    <w:rsid w:val="65D848FA"/>
    <w:rsid w:val="66FE73B1"/>
    <w:rsid w:val="695B5D83"/>
    <w:rsid w:val="6B915E87"/>
    <w:rsid w:val="6C2C242E"/>
    <w:rsid w:val="6D853C9A"/>
    <w:rsid w:val="6F22257A"/>
    <w:rsid w:val="6F2A251B"/>
    <w:rsid w:val="71F413EE"/>
    <w:rsid w:val="74A426C0"/>
    <w:rsid w:val="74CE6752"/>
    <w:rsid w:val="786C1E27"/>
    <w:rsid w:val="78E82241"/>
    <w:rsid w:val="79C56D30"/>
    <w:rsid w:val="7A695E9E"/>
    <w:rsid w:val="7AA94237"/>
    <w:rsid w:val="7D2A5074"/>
    <w:rsid w:val="7E4611ED"/>
    <w:rsid w:val="7F351C3F"/>
    <w:rsid w:val="7FBD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6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0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24"/>
    <w:qFormat/>
    <w:uiPriority w:val="99"/>
    <w:pPr>
      <w:widowControl/>
      <w:jc w:val="left"/>
    </w:pPr>
    <w:rPr>
      <w:rFonts w:ascii="Times New Roman" w:hAnsi="Times New Roman" w:eastAsia="宋体" w:cs="Times New Roman"/>
      <w:kern w:val="0"/>
      <w:sz w:val="24"/>
      <w:szCs w:val="20"/>
      <w:lang w:eastAsia="en-US"/>
    </w:rPr>
  </w:style>
  <w:style w:type="paragraph" w:styleId="6">
    <w:name w:val="Body Text"/>
    <w:basedOn w:val="1"/>
    <w:link w:val="25"/>
    <w:qFormat/>
    <w:uiPriority w:val="0"/>
    <w:pPr>
      <w:widowControl/>
      <w:spacing w:after="120"/>
      <w:jc w:val="left"/>
    </w:pPr>
    <w:rPr>
      <w:rFonts w:ascii="Times New Roman" w:hAnsi="Times New Roman" w:eastAsia="宋体" w:cs="Times New Roman"/>
      <w:kern w:val="0"/>
      <w:sz w:val="24"/>
      <w:szCs w:val="20"/>
    </w:rPr>
  </w:style>
  <w:style w:type="paragraph" w:styleId="7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oc 1"/>
    <w:basedOn w:val="1"/>
    <w:next w:val="1"/>
    <w:unhideWhenUsed/>
    <w:qFormat/>
    <w:uiPriority w:val="39"/>
  </w:style>
  <w:style w:type="paragraph" w:styleId="10">
    <w:name w:val="toc 2"/>
    <w:basedOn w:val="1"/>
    <w:next w:val="1"/>
    <w:unhideWhenUsed/>
    <w:qFormat/>
    <w:uiPriority w:val="39"/>
    <w:pPr>
      <w:ind w:left="420" w:leftChars="200"/>
    </w:p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4">
    <w:name w:val="Hyperlink"/>
    <w:basedOn w:val="13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5">
    <w:name w:val="标题 1 字符"/>
    <w:basedOn w:val="13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6">
    <w:name w:val="标题 2 字符"/>
    <w:basedOn w:val="13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页眉 字符"/>
    <w:basedOn w:val="13"/>
    <w:link w:val="8"/>
    <w:qFormat/>
    <w:uiPriority w:val="99"/>
    <w:rPr>
      <w:sz w:val="18"/>
      <w:szCs w:val="18"/>
    </w:rPr>
  </w:style>
  <w:style w:type="character" w:customStyle="1" w:styleId="19">
    <w:name w:val="页脚 字符"/>
    <w:basedOn w:val="13"/>
    <w:link w:val="7"/>
    <w:qFormat/>
    <w:uiPriority w:val="99"/>
    <w:rPr>
      <w:sz w:val="18"/>
      <w:szCs w:val="18"/>
    </w:rPr>
  </w:style>
  <w:style w:type="character" w:customStyle="1" w:styleId="20">
    <w:name w:val="标题 3 字符"/>
    <w:basedOn w:val="13"/>
    <w:link w:val="4"/>
    <w:qFormat/>
    <w:uiPriority w:val="9"/>
    <w:rPr>
      <w:b/>
      <w:bCs/>
      <w:sz w:val="32"/>
      <w:szCs w:val="32"/>
    </w:rPr>
  </w:style>
  <w:style w:type="character" w:customStyle="1" w:styleId="21">
    <w:name w:val="未处理的提及1"/>
    <w:basedOn w:val="13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22">
    <w:name w:val="TOC 标题1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376092" w:themeColor="accent1" w:themeShade="BF"/>
      <w:kern w:val="0"/>
      <w:sz w:val="32"/>
      <w:szCs w:val="32"/>
    </w:rPr>
  </w:style>
  <w:style w:type="paragraph" w:customStyle="1" w:styleId="23">
    <w:name w:val="表格文字"/>
    <w:basedOn w:val="1"/>
    <w:qFormat/>
    <w:uiPriority w:val="0"/>
    <w:pPr>
      <w:ind w:firstLine="200" w:firstLineChars="200"/>
    </w:pPr>
    <w:rPr>
      <w:rFonts w:ascii="Calibri" w:hAnsi="Calibri" w:eastAsia="宋体" w:cs="Times New Roman"/>
      <w:sz w:val="18"/>
    </w:rPr>
  </w:style>
  <w:style w:type="character" w:customStyle="1" w:styleId="24">
    <w:name w:val="批注文字 字符"/>
    <w:basedOn w:val="13"/>
    <w:link w:val="5"/>
    <w:qFormat/>
    <w:uiPriority w:val="99"/>
    <w:rPr>
      <w:rFonts w:ascii="Times New Roman" w:hAnsi="Times New Roman" w:eastAsia="宋体" w:cs="Times New Roman"/>
      <w:kern w:val="0"/>
      <w:sz w:val="24"/>
      <w:szCs w:val="20"/>
      <w:lang w:eastAsia="en-US"/>
    </w:rPr>
  </w:style>
  <w:style w:type="character" w:customStyle="1" w:styleId="25">
    <w:name w:val="正文文本 字符"/>
    <w:basedOn w:val="13"/>
    <w:link w:val="6"/>
    <w:qFormat/>
    <w:uiPriority w:val="0"/>
    <w:rPr>
      <w:rFonts w:ascii="Times New Roman" w:hAnsi="Times New Roman" w:eastAsia="宋体" w:cs="Times New Roman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225E1-FFEA-4EC5-81BB-E26EC7352BF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1043</Words>
  <Characters>1048</Characters>
  <Lines>52</Lines>
  <Paragraphs>14</Paragraphs>
  <TotalTime>0</TotalTime>
  <ScaleCrop>false</ScaleCrop>
  <LinksUpToDate>false</LinksUpToDate>
  <CharactersWithSpaces>1049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2020-08-17T00:24:00Z</dcterms:created>
  <dc:creator>chensong</dc:creator>
  <cp:lastModifiedBy>Administrator</cp:lastModifiedBy>
  <dcterms:modified xsi:type="dcterms:W3CDTF">2023-06-01T08:17:41Z</dcterms:modified>
  <cp:revision>2491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35F653D92E3545658016003B2B3C3D78_13</vt:lpwstr>
  </property>
</Properties>
</file>