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r>
        <w:rPr>
          <w:rFonts w:hint="eastAsia" w:ascii="微软雅黑" w:hAnsi="微软雅黑" w:eastAsia="微软雅黑"/>
          <w:sz w:val="44"/>
          <w:szCs w:val="44"/>
        </w:rPr>
        <w:t>陕西省住房资金管理中心</w:t>
      </w:r>
    </w:p>
    <w:p>
      <w:pPr>
        <w:jc w:val="center"/>
        <w:rPr>
          <w:rFonts w:ascii="微软雅黑" w:hAnsi="微软雅黑" w:eastAsia="微软雅黑"/>
          <w:sz w:val="44"/>
          <w:szCs w:val="44"/>
        </w:rPr>
      </w:pPr>
      <w:r>
        <w:rPr>
          <w:rFonts w:hint="eastAsia" w:ascii="微软雅黑" w:hAnsi="微软雅黑" w:eastAsia="微软雅黑"/>
          <w:sz w:val="44"/>
          <w:szCs w:val="44"/>
        </w:rPr>
        <w:t>个人网厅操作手册</w:t>
      </w: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44"/>
          <w:szCs w:val="44"/>
        </w:rPr>
      </w:pPr>
    </w:p>
    <w:p>
      <w:pPr>
        <w:jc w:val="center"/>
        <w:rPr>
          <w:rFonts w:ascii="微软雅黑" w:hAnsi="微软雅黑" w:eastAsia="微软雅黑"/>
          <w:sz w:val="28"/>
          <w:szCs w:val="28"/>
        </w:rPr>
      </w:pPr>
      <w:r>
        <w:rPr>
          <w:rFonts w:hint="eastAsia" w:ascii="微软雅黑" w:hAnsi="微软雅黑" w:eastAsia="微软雅黑"/>
          <w:sz w:val="28"/>
          <w:szCs w:val="28"/>
        </w:rPr>
        <w:t>陕西省住房资金管理中心</w:t>
      </w:r>
    </w:p>
    <w:p>
      <w:pPr>
        <w:jc w:val="center"/>
        <w:rPr>
          <w:b/>
          <w:sz w:val="52"/>
          <w:szCs w:val="52"/>
        </w:rPr>
      </w:pPr>
      <w:r>
        <w:rPr>
          <w:rFonts w:hint="eastAsia" w:ascii="微软雅黑" w:hAnsi="微软雅黑" w:eastAsia="微软雅黑"/>
          <w:sz w:val="28"/>
          <w:szCs w:val="28"/>
        </w:rPr>
        <w:t>2</w:t>
      </w:r>
      <w:r>
        <w:rPr>
          <w:rFonts w:ascii="微软雅黑" w:hAnsi="微软雅黑" w:eastAsia="微软雅黑"/>
          <w:sz w:val="28"/>
          <w:szCs w:val="28"/>
        </w:rPr>
        <w:t>02</w:t>
      </w:r>
      <w:r>
        <w:rPr>
          <w:rFonts w:hint="eastAsia" w:ascii="微软雅黑" w:hAnsi="微软雅黑" w:eastAsia="微软雅黑"/>
          <w:sz w:val="28"/>
          <w:szCs w:val="28"/>
        </w:rPr>
        <w:t>3年</w:t>
      </w:r>
      <w:r>
        <w:rPr>
          <w:rFonts w:ascii="微软雅黑" w:hAnsi="微软雅黑" w:eastAsia="微软雅黑"/>
          <w:sz w:val="28"/>
          <w:szCs w:val="28"/>
        </w:rPr>
        <w:t>8</w:t>
      </w:r>
      <w:r>
        <w:rPr>
          <w:rFonts w:hint="eastAsia" w:ascii="微软雅黑" w:hAnsi="微软雅黑" w:eastAsia="微软雅黑"/>
          <w:sz w:val="28"/>
          <w:szCs w:val="28"/>
        </w:rPr>
        <w:t>月</w:t>
      </w:r>
    </w:p>
    <w:p>
      <w:pPr>
        <w:pStyle w:val="2"/>
        <w:jc w:val="center"/>
        <w:rPr>
          <w:sz w:val="44"/>
          <w:szCs w:val="44"/>
        </w:rPr>
      </w:pPr>
    </w:p>
    <w:p>
      <w:pPr>
        <w:rPr>
          <w:rFonts w:asciiTheme="majorHAnsi" w:hAnsiTheme="majorHAnsi" w:eastAsiaTheme="majorEastAsia" w:cstheme="majorBidi"/>
        </w:rPr>
      </w:pPr>
      <w:r>
        <w:br w:type="page"/>
      </w:r>
    </w:p>
    <w:p>
      <w:pPr>
        <w:pStyle w:val="2"/>
        <w:rPr>
          <w:sz w:val="44"/>
          <w:szCs w:val="44"/>
        </w:rPr>
      </w:pPr>
      <w:r>
        <w:rPr>
          <w:rFonts w:hint="eastAsia"/>
          <w:sz w:val="44"/>
          <w:szCs w:val="44"/>
        </w:rPr>
        <w:t>生活困难、领取</w:t>
      </w:r>
      <w:r>
        <w:rPr>
          <w:rFonts w:hint="eastAsia"/>
          <w:sz w:val="44"/>
          <w:szCs w:val="44"/>
          <w:lang w:val="en-US" w:eastAsia="zh-CN"/>
        </w:rPr>
        <w:t>保障</w:t>
      </w:r>
      <w:r>
        <w:rPr>
          <w:rFonts w:hint="eastAsia"/>
          <w:sz w:val="44"/>
          <w:szCs w:val="44"/>
        </w:rPr>
        <w:t>金提取</w:t>
      </w:r>
    </w:p>
    <w:p>
      <w:pPr>
        <w:pStyle w:val="2"/>
      </w:pPr>
      <w:r>
        <w:rPr>
          <w:rFonts w:hint="eastAsia"/>
        </w:rPr>
        <w:t>功能介绍</w:t>
      </w:r>
    </w:p>
    <w:p>
      <w:pPr>
        <w:pStyle w:val="10"/>
        <w:ind w:firstLine="640"/>
        <w:jc w:val="left"/>
        <w:rPr>
          <w:sz w:val="32"/>
          <w:szCs w:val="32"/>
        </w:rPr>
      </w:pPr>
      <w:r>
        <w:rPr>
          <w:rFonts w:hint="eastAsia"/>
          <w:sz w:val="32"/>
          <w:szCs w:val="32"/>
        </w:rPr>
        <w:t>本功能适用于职工生活困难、领取</w:t>
      </w:r>
      <w:r>
        <w:rPr>
          <w:rFonts w:hint="eastAsia"/>
          <w:sz w:val="32"/>
          <w:szCs w:val="32"/>
          <w:lang w:val="en-US" w:eastAsia="zh-CN"/>
        </w:rPr>
        <w:t>保障</w:t>
      </w:r>
      <w:bookmarkStart w:id="1" w:name="_GoBack"/>
      <w:bookmarkEnd w:id="1"/>
      <w:r>
        <w:rPr>
          <w:rFonts w:hint="eastAsia"/>
          <w:sz w:val="32"/>
          <w:szCs w:val="32"/>
        </w:rPr>
        <w:t>金的提取业务。</w:t>
      </w:r>
    </w:p>
    <w:p>
      <w:pPr>
        <w:pStyle w:val="2"/>
      </w:pPr>
      <w:r>
        <w:rPr>
          <w:rFonts w:hint="eastAsia"/>
        </w:rPr>
        <w:t>规则说明</w:t>
      </w:r>
    </w:p>
    <w:p>
      <w:pPr>
        <w:ind w:firstLine="640" w:firstLineChars="200"/>
        <w:rPr>
          <w:rFonts w:asciiTheme="minorEastAsia" w:hAnsiTheme="minorEastAsia"/>
          <w:sz w:val="32"/>
          <w:szCs w:val="32"/>
        </w:rPr>
      </w:pPr>
      <w:bookmarkStart w:id="0" w:name="_Hlk144385291"/>
      <w:r>
        <w:rPr>
          <w:rFonts w:hint="eastAsia" w:asciiTheme="minorEastAsia" w:hAnsiTheme="minorEastAsia"/>
          <w:sz w:val="32"/>
          <w:szCs w:val="32"/>
        </w:rPr>
        <w:t>自取得享受最低生活保障待遇证明或领取最低生活保障金证明之日起，1年内申请提取1次，两次提取申请需间隔12个月以上。</w:t>
      </w:r>
    </w:p>
    <w:bookmarkEnd w:id="0"/>
    <w:p/>
    <w:p>
      <w:pPr>
        <w:pStyle w:val="2"/>
      </w:pPr>
      <w:r>
        <w:rPr>
          <w:rFonts w:hint="eastAsia"/>
        </w:rPr>
        <w:t>输入项说明</w:t>
      </w:r>
    </w:p>
    <w:tbl>
      <w:tblPr>
        <w:tblStyle w:val="7"/>
        <w:tblW w:w="76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7"/>
        <w:gridCol w:w="5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617" w:type="dxa"/>
            <w:shd w:val="clear" w:color="auto" w:fill="BEBEBE" w:themeFill="background1" w:themeFillShade="BF"/>
            <w:vAlign w:val="center"/>
          </w:tcPr>
          <w:p>
            <w:pPr>
              <w:jc w:val="center"/>
              <w:rPr>
                <w:rFonts w:asciiTheme="minorEastAsia" w:hAnsiTheme="minorEastAsia"/>
                <w:b/>
                <w:bCs/>
                <w:sz w:val="28"/>
                <w:szCs w:val="28"/>
              </w:rPr>
            </w:pPr>
            <w:r>
              <w:rPr>
                <w:rFonts w:hint="eastAsia" w:asciiTheme="minorEastAsia" w:hAnsiTheme="minorEastAsia"/>
                <w:b/>
                <w:bCs/>
                <w:sz w:val="28"/>
                <w:szCs w:val="28"/>
              </w:rPr>
              <w:t>字段名</w:t>
            </w:r>
          </w:p>
        </w:tc>
        <w:tc>
          <w:tcPr>
            <w:tcW w:w="5992" w:type="dxa"/>
            <w:shd w:val="clear" w:color="auto" w:fill="BEBEBE" w:themeFill="background1" w:themeFillShade="BF"/>
            <w:vAlign w:val="center"/>
          </w:tcPr>
          <w:p>
            <w:pPr>
              <w:jc w:val="center"/>
              <w:rPr>
                <w:rFonts w:asciiTheme="minorEastAsia" w:hAnsiTheme="minorEastAsia"/>
                <w:b/>
                <w:bCs/>
                <w:sz w:val="28"/>
                <w:szCs w:val="28"/>
              </w:rPr>
            </w:pPr>
            <w:r>
              <w:rPr>
                <w:rFonts w:hint="eastAsia" w:asciiTheme="minorEastAsia" w:hAnsiTheme="minorEastAsia"/>
                <w:b/>
                <w:bCs/>
                <w:sz w:val="28"/>
                <w:szCs w:val="28"/>
              </w:rPr>
              <w:t>字段描述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提取人姓名</w:t>
            </w:r>
          </w:p>
        </w:tc>
        <w:tc>
          <w:tcPr>
            <w:tcW w:w="5992" w:type="dxa"/>
            <w:vAlign w:val="center"/>
          </w:tcPr>
          <w:p>
            <w:pPr>
              <w:jc w:val="both"/>
              <w:rPr>
                <w:rFonts w:asciiTheme="minorEastAsia" w:hAnsiTheme="minorEastAsia"/>
                <w:sz w:val="28"/>
                <w:szCs w:val="28"/>
              </w:rPr>
            </w:pPr>
            <w:r>
              <w:rPr>
                <w:rFonts w:hint="eastAsia" w:asciiTheme="minorEastAsia" w:hAnsiTheme="minorEastAsia"/>
                <w:sz w:val="28"/>
                <w:szCs w:val="28"/>
              </w:rPr>
              <w:t>反显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提取人证件号码</w:t>
            </w:r>
          </w:p>
        </w:tc>
        <w:tc>
          <w:tcPr>
            <w:tcW w:w="5992" w:type="dxa"/>
            <w:vAlign w:val="center"/>
          </w:tcPr>
          <w:p>
            <w:pPr>
              <w:jc w:val="both"/>
              <w:rPr>
                <w:rFonts w:asciiTheme="minorEastAsia" w:hAnsiTheme="minorEastAsia"/>
                <w:sz w:val="28"/>
                <w:szCs w:val="28"/>
              </w:rPr>
            </w:pPr>
            <w:r>
              <w:rPr>
                <w:rFonts w:hint="eastAsia" w:asciiTheme="minorEastAsia" w:hAnsiTheme="minorEastAsia"/>
                <w:sz w:val="28"/>
                <w:szCs w:val="28"/>
              </w:rPr>
              <w:t>反显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证明编号</w:t>
            </w:r>
          </w:p>
        </w:tc>
        <w:tc>
          <w:tcPr>
            <w:tcW w:w="5992" w:type="dxa"/>
            <w:vAlign w:val="center"/>
          </w:tcPr>
          <w:p>
            <w:pPr>
              <w:jc w:val="both"/>
              <w:rPr>
                <w:rFonts w:asciiTheme="minorEastAsia" w:hAnsiTheme="minorEastAsia"/>
                <w:sz w:val="28"/>
                <w:szCs w:val="28"/>
              </w:rPr>
            </w:pPr>
            <w:r>
              <w:rPr>
                <w:rFonts w:hint="eastAsia" w:asciiTheme="minorEastAsia" w:hAnsiTheme="minorEastAsia"/>
                <w:sz w:val="28"/>
                <w:szCs w:val="28"/>
              </w:rPr>
              <w:t>手动输入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账户余额</w:t>
            </w:r>
          </w:p>
        </w:tc>
        <w:tc>
          <w:tcPr>
            <w:tcW w:w="5992" w:type="dxa"/>
            <w:vAlign w:val="center"/>
          </w:tcPr>
          <w:p>
            <w:pPr>
              <w:jc w:val="both"/>
              <w:rPr>
                <w:rFonts w:asciiTheme="minorEastAsia" w:hAnsiTheme="minorEastAsia"/>
                <w:sz w:val="28"/>
                <w:szCs w:val="28"/>
              </w:rPr>
            </w:pPr>
            <w:r>
              <w:rPr>
                <w:rFonts w:hint="eastAsia" w:asciiTheme="minorEastAsia" w:hAnsiTheme="minorEastAsia"/>
                <w:sz w:val="28"/>
                <w:szCs w:val="28"/>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本次可提取金额</w:t>
            </w:r>
          </w:p>
        </w:tc>
        <w:tc>
          <w:tcPr>
            <w:tcW w:w="5992" w:type="dxa"/>
            <w:vAlign w:val="center"/>
          </w:tcPr>
          <w:p>
            <w:pPr>
              <w:jc w:val="both"/>
              <w:rPr>
                <w:rFonts w:asciiTheme="minorEastAsia" w:hAnsiTheme="minorEastAsia"/>
                <w:sz w:val="28"/>
                <w:szCs w:val="28"/>
              </w:rPr>
            </w:pPr>
            <w:r>
              <w:rPr>
                <w:rFonts w:hint="eastAsia" w:asciiTheme="minorEastAsia" w:hAnsiTheme="minorEastAsia"/>
                <w:sz w:val="28"/>
                <w:szCs w:val="28"/>
              </w:rPr>
              <w:t>反显不可修改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收款银行</w:t>
            </w:r>
          </w:p>
        </w:tc>
        <w:tc>
          <w:tcPr>
            <w:tcW w:w="5992" w:type="dxa"/>
            <w:vAlign w:val="center"/>
          </w:tcPr>
          <w:p>
            <w:pPr>
              <w:jc w:val="both"/>
              <w:rPr>
                <w:rFonts w:asciiTheme="minorEastAsia" w:hAnsiTheme="minorEastAsia"/>
                <w:sz w:val="28"/>
                <w:szCs w:val="28"/>
              </w:rPr>
            </w:pPr>
            <w:r>
              <w:rPr>
                <w:rFonts w:hint="eastAsia" w:asciiTheme="minorEastAsia" w:hAnsiTheme="minorEastAsia"/>
                <w:sz w:val="28"/>
                <w:szCs w:val="28"/>
              </w:rPr>
              <w:t>默认反显公积金联名卡，下拉可修改，选择项有：公积金联名卡、建行、中行、工行、交行、光大、招商、中信银行、兴业银行、浦发银行、华夏银行、浙商银行、民生银行、长安银行共13家银行。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收款卡号</w:t>
            </w:r>
          </w:p>
        </w:tc>
        <w:tc>
          <w:tcPr>
            <w:tcW w:w="5992" w:type="dxa"/>
            <w:vAlign w:val="center"/>
          </w:tcPr>
          <w:p>
            <w:pPr>
              <w:tabs>
                <w:tab w:val="left" w:pos="856"/>
              </w:tabs>
              <w:jc w:val="both"/>
              <w:rPr>
                <w:rFonts w:asciiTheme="minorEastAsia" w:hAnsiTheme="minorEastAsia"/>
                <w:sz w:val="28"/>
                <w:szCs w:val="28"/>
              </w:rPr>
            </w:pPr>
            <w:r>
              <w:rPr>
                <w:rFonts w:hint="eastAsia" w:asciiTheme="minorEastAsia" w:hAnsiTheme="minorEastAsia"/>
                <w:sz w:val="28"/>
                <w:szCs w:val="28"/>
              </w:rPr>
              <w:t>根据选择的银行反显可修改。输入完卡号后，进行一二类卡、本人卡校验。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7" w:type="dxa"/>
            <w:vAlign w:val="center"/>
          </w:tcPr>
          <w:p>
            <w:pPr>
              <w:jc w:val="both"/>
              <w:rPr>
                <w:rFonts w:asciiTheme="minorEastAsia" w:hAnsiTheme="minorEastAsia"/>
                <w:sz w:val="28"/>
                <w:szCs w:val="28"/>
              </w:rPr>
            </w:pPr>
            <w:r>
              <w:rPr>
                <w:rFonts w:hint="eastAsia" w:asciiTheme="minorEastAsia" w:hAnsiTheme="minorEastAsia"/>
                <w:sz w:val="28"/>
                <w:szCs w:val="28"/>
              </w:rPr>
              <w:t>提取金额</w:t>
            </w:r>
          </w:p>
        </w:tc>
        <w:tc>
          <w:tcPr>
            <w:tcW w:w="5992" w:type="dxa"/>
            <w:vAlign w:val="center"/>
          </w:tcPr>
          <w:p>
            <w:pPr>
              <w:tabs>
                <w:tab w:val="left" w:pos="1285"/>
              </w:tabs>
              <w:jc w:val="both"/>
              <w:rPr>
                <w:rFonts w:asciiTheme="minorEastAsia" w:hAnsiTheme="minorEastAsia"/>
                <w:sz w:val="28"/>
                <w:szCs w:val="28"/>
              </w:rPr>
            </w:pPr>
            <w:r>
              <w:rPr>
                <w:rFonts w:hint="eastAsia" w:asciiTheme="minorEastAsia" w:hAnsiTheme="minorEastAsia"/>
                <w:sz w:val="28"/>
                <w:szCs w:val="28"/>
              </w:rPr>
              <w:t>反显最大可提取额度，可修改，取值范围是：（0≤提取金额 ≤最大可提取额度）</w:t>
            </w:r>
          </w:p>
        </w:tc>
      </w:tr>
    </w:tbl>
    <w:p/>
    <w:p>
      <w:pPr>
        <w:pStyle w:val="2"/>
      </w:pPr>
      <w:r>
        <w:rPr>
          <w:rFonts w:hint="eastAsia"/>
        </w:rPr>
        <w:t>操作流程详解</w:t>
      </w:r>
    </w:p>
    <w:p>
      <w:pPr>
        <w:pStyle w:val="10"/>
        <w:ind w:firstLine="640"/>
        <w:jc w:val="left"/>
        <w:rPr>
          <w:rFonts w:hint="eastAsia" w:eastAsiaTheme="minorEastAsia"/>
          <w:sz w:val="32"/>
          <w:szCs w:val="32"/>
          <w:lang w:eastAsia="zh-CN"/>
        </w:rPr>
      </w:pPr>
      <w:r>
        <w:rPr>
          <w:rFonts w:hint="eastAsia"/>
          <w:sz w:val="32"/>
          <w:szCs w:val="32"/>
        </w:rPr>
        <w:t>1、进入个人网厅界面，点击左侧功能栏的【提取】，进入提取界面</w:t>
      </w:r>
      <w:r>
        <w:rPr>
          <w:rFonts w:hint="eastAsia"/>
          <w:sz w:val="32"/>
          <w:szCs w:val="32"/>
          <w:lang w:eastAsia="zh-CN"/>
        </w:rPr>
        <w:t>；</w:t>
      </w:r>
    </w:p>
    <w:p>
      <w:pPr>
        <w:ind w:firstLine="210" w:firstLineChars="100"/>
      </w:pPr>
      <w:r>
        <w:drawing>
          <wp:inline distT="0" distB="0" distL="0" distR="0">
            <wp:extent cx="4421505" cy="2131060"/>
            <wp:effectExtent l="12700" t="12700" r="23495" b="2794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4" cstate="print"/>
                    <a:stretch>
                      <a:fillRect/>
                    </a:stretch>
                  </pic:blipFill>
                  <pic:spPr>
                    <a:xfrm>
                      <a:off x="0" y="0"/>
                      <a:ext cx="4431890" cy="2135908"/>
                    </a:xfrm>
                    <a:prstGeom prst="rect">
                      <a:avLst/>
                    </a:prstGeom>
                    <a:ln w="12700" cmpd="sng">
                      <a:solidFill>
                        <a:schemeClr val="accent1">
                          <a:shade val="50000"/>
                        </a:schemeClr>
                      </a:solidFill>
                      <a:prstDash val="solid"/>
                    </a:ln>
                  </pic:spPr>
                </pic:pic>
              </a:graphicData>
            </a:graphic>
          </wp:inline>
        </w:drawing>
      </w:r>
    </w:p>
    <w:p/>
    <w:p>
      <w:pPr>
        <w:pStyle w:val="10"/>
        <w:ind w:firstLine="640"/>
        <w:jc w:val="left"/>
        <w:rPr>
          <w:rFonts w:hint="eastAsia" w:eastAsiaTheme="minorEastAsia"/>
          <w:sz w:val="32"/>
          <w:szCs w:val="32"/>
          <w:lang w:eastAsia="zh-CN"/>
        </w:rPr>
      </w:pPr>
      <w:r>
        <w:rPr>
          <w:rFonts w:hint="eastAsia"/>
          <w:sz w:val="32"/>
          <w:szCs w:val="32"/>
        </w:rPr>
        <w:t>2、选择【生活困难、领取保障金提取】，进入提取业务办理界面</w:t>
      </w:r>
      <w:r>
        <w:rPr>
          <w:rFonts w:hint="eastAsia"/>
          <w:sz w:val="32"/>
          <w:szCs w:val="32"/>
          <w:lang w:eastAsia="zh-CN"/>
        </w:rPr>
        <w:t>；</w:t>
      </w:r>
    </w:p>
    <w:p>
      <w:pPr>
        <w:ind w:firstLine="210" w:firstLineChars="100"/>
      </w:pPr>
      <w:r>
        <w:drawing>
          <wp:inline distT="0" distB="0" distL="0" distR="0">
            <wp:extent cx="5274310" cy="2814320"/>
            <wp:effectExtent l="0" t="0" r="2540" b="5080"/>
            <wp:docPr id="152429409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294095" name="图片 1"/>
                    <pic:cNvPicPr>
                      <a:picLocks noChangeAspect="1"/>
                    </pic:cNvPicPr>
                  </pic:nvPicPr>
                  <pic:blipFill>
                    <a:blip r:embed="rId5"/>
                    <a:stretch>
                      <a:fillRect/>
                    </a:stretch>
                  </pic:blipFill>
                  <pic:spPr>
                    <a:xfrm>
                      <a:off x="0" y="0"/>
                      <a:ext cx="5274310" cy="2814320"/>
                    </a:xfrm>
                    <a:prstGeom prst="rect">
                      <a:avLst/>
                    </a:prstGeom>
                  </pic:spPr>
                </pic:pic>
              </a:graphicData>
            </a:graphic>
          </wp:inline>
        </w:drawing>
      </w:r>
    </w:p>
    <w:p>
      <w:pPr>
        <w:pStyle w:val="10"/>
        <w:ind w:firstLine="640"/>
        <w:jc w:val="left"/>
        <w:rPr>
          <w:rFonts w:hint="eastAsia" w:eastAsiaTheme="minorEastAsia"/>
          <w:sz w:val="32"/>
          <w:szCs w:val="32"/>
          <w:lang w:eastAsia="zh-CN"/>
        </w:rPr>
      </w:pPr>
      <w:r>
        <w:rPr>
          <w:rFonts w:hint="eastAsia"/>
          <w:sz w:val="32"/>
          <w:szCs w:val="32"/>
        </w:rPr>
        <w:t>3、录入证明编号、收款银行、银行卡号码</w:t>
      </w:r>
      <w:r>
        <w:rPr>
          <w:rFonts w:hint="eastAsia"/>
          <w:sz w:val="32"/>
          <w:szCs w:val="32"/>
          <w:lang w:eastAsia="zh-CN"/>
        </w:rPr>
        <w:t>；</w:t>
      </w:r>
    </w:p>
    <w:p>
      <w:pPr>
        <w:ind w:firstLine="210" w:firstLineChars="100"/>
      </w:pPr>
      <w:r>
        <w:drawing>
          <wp:inline distT="0" distB="0" distL="0" distR="0">
            <wp:extent cx="5274310" cy="2770505"/>
            <wp:effectExtent l="0" t="0" r="2540" b="0"/>
            <wp:docPr id="315033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03378" name="图片 1"/>
                    <pic:cNvPicPr>
                      <a:picLocks noChangeAspect="1"/>
                    </pic:cNvPicPr>
                  </pic:nvPicPr>
                  <pic:blipFill>
                    <a:blip r:embed="rId6"/>
                    <a:stretch>
                      <a:fillRect/>
                    </a:stretch>
                  </pic:blipFill>
                  <pic:spPr>
                    <a:xfrm>
                      <a:off x="0" y="0"/>
                      <a:ext cx="5274310" cy="2770505"/>
                    </a:xfrm>
                    <a:prstGeom prst="rect">
                      <a:avLst/>
                    </a:prstGeom>
                  </pic:spPr>
                </pic:pic>
              </a:graphicData>
            </a:graphic>
          </wp:inline>
        </w:drawing>
      </w:r>
    </w:p>
    <w:p>
      <w:pPr>
        <w:ind w:firstLine="210" w:firstLineChars="100"/>
      </w:pPr>
    </w:p>
    <w:p>
      <w:pPr>
        <w:pStyle w:val="10"/>
        <w:ind w:firstLine="640"/>
        <w:jc w:val="left"/>
        <w:rPr>
          <w:rFonts w:hint="eastAsia" w:eastAsiaTheme="minorEastAsia"/>
          <w:lang w:eastAsia="zh-CN"/>
        </w:rPr>
      </w:pPr>
      <w:r>
        <w:rPr>
          <w:rFonts w:hint="eastAsia"/>
          <w:sz w:val="32"/>
          <w:szCs w:val="32"/>
        </w:rPr>
        <w:t>4、上传《提取人身份证明》《领取最低生活保障金证明》</w:t>
      </w:r>
      <w:r>
        <w:rPr>
          <w:rFonts w:hint="eastAsia"/>
          <w:sz w:val="32"/>
          <w:szCs w:val="32"/>
          <w:lang w:eastAsia="zh-CN"/>
        </w:rPr>
        <w:t>；</w:t>
      </w:r>
    </w:p>
    <w:p>
      <w:pPr>
        <w:jc w:val="left"/>
      </w:pPr>
      <w:r>
        <w:drawing>
          <wp:inline distT="0" distB="0" distL="0" distR="0">
            <wp:extent cx="5274310" cy="2803525"/>
            <wp:effectExtent l="0" t="0" r="2540" b="0"/>
            <wp:docPr id="12585105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510582" name="图片 1"/>
                    <pic:cNvPicPr>
                      <a:picLocks noChangeAspect="1"/>
                    </pic:cNvPicPr>
                  </pic:nvPicPr>
                  <pic:blipFill>
                    <a:blip r:embed="rId7"/>
                    <a:stretch>
                      <a:fillRect/>
                    </a:stretch>
                  </pic:blipFill>
                  <pic:spPr>
                    <a:xfrm>
                      <a:off x="0" y="0"/>
                      <a:ext cx="5274310" cy="2803525"/>
                    </a:xfrm>
                    <a:prstGeom prst="rect">
                      <a:avLst/>
                    </a:prstGeom>
                  </pic:spPr>
                </pic:pic>
              </a:graphicData>
            </a:graphic>
          </wp:inline>
        </w:drawing>
      </w:r>
    </w:p>
    <w:p/>
    <w:p>
      <w:pPr>
        <w:pStyle w:val="10"/>
        <w:ind w:firstLine="640"/>
        <w:jc w:val="left"/>
        <w:rPr>
          <w:sz w:val="32"/>
          <w:szCs w:val="32"/>
        </w:rPr>
      </w:pPr>
      <w:r>
        <w:rPr>
          <w:rFonts w:hint="eastAsia"/>
          <w:sz w:val="32"/>
          <w:szCs w:val="32"/>
        </w:rPr>
        <w:t>5、</w:t>
      </w:r>
      <w:r>
        <w:rPr>
          <w:rFonts w:hint="eastAsia" w:asciiTheme="minorHAnsi" w:hAnsiTheme="minorHAnsi" w:eastAsiaTheme="minorEastAsia" w:cstheme="minorBidi"/>
          <w:kern w:val="2"/>
          <w:sz w:val="32"/>
          <w:szCs w:val="32"/>
          <w:lang w:val="en-US" w:eastAsia="zh-CN" w:bidi="ar-SA"/>
        </w:rPr>
        <w:t>勾选【我已阅读并同意《住房公积金提取业务承诺授权书》】，提交</w:t>
      </w:r>
      <w:r>
        <w:rPr>
          <w:rFonts w:hint="eastAsia" w:cstheme="minorBidi"/>
          <w:kern w:val="2"/>
          <w:sz w:val="32"/>
          <w:szCs w:val="32"/>
          <w:lang w:val="en-US" w:eastAsia="zh-CN" w:bidi="ar-SA"/>
        </w:rPr>
        <w:t>业务；</w:t>
      </w:r>
    </w:p>
    <w:p>
      <w:r>
        <w:drawing>
          <wp:inline distT="0" distB="0" distL="0" distR="0">
            <wp:extent cx="5274310" cy="2738755"/>
            <wp:effectExtent l="0" t="0" r="2540" b="4445"/>
            <wp:docPr id="19105268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526859" name="图片 1"/>
                    <pic:cNvPicPr>
                      <a:picLocks noChangeAspect="1"/>
                    </pic:cNvPicPr>
                  </pic:nvPicPr>
                  <pic:blipFill>
                    <a:blip r:embed="rId8"/>
                    <a:stretch>
                      <a:fillRect/>
                    </a:stretch>
                  </pic:blipFill>
                  <pic:spPr>
                    <a:xfrm>
                      <a:off x="0" y="0"/>
                      <a:ext cx="5274310" cy="2738755"/>
                    </a:xfrm>
                    <a:prstGeom prst="rect">
                      <a:avLst/>
                    </a:prstGeom>
                  </pic:spPr>
                </pic:pic>
              </a:graphicData>
            </a:graphic>
          </wp:inline>
        </w:drawing>
      </w:r>
    </w:p>
    <w:p>
      <w:pPr>
        <w:ind w:firstLine="210" w:firstLineChars="100"/>
      </w:pPr>
    </w:p>
    <w:p>
      <w:pPr>
        <w:pStyle w:val="10"/>
        <w:numPr>
          <w:ilvl w:val="0"/>
          <w:numId w:val="0"/>
        </w:numPr>
        <w:ind w:firstLine="640" w:firstLineChars="200"/>
        <w:jc w:val="left"/>
        <w:rPr>
          <w:rFonts w:hint="eastAsia"/>
        </w:rPr>
      </w:pPr>
      <w:r>
        <w:rPr>
          <w:rFonts w:hint="eastAsia" w:asciiTheme="minorHAnsi" w:hAnsiTheme="minorHAnsi" w:eastAsiaTheme="minorEastAsia" w:cstheme="minorBidi"/>
          <w:kern w:val="2"/>
          <w:sz w:val="32"/>
          <w:szCs w:val="32"/>
          <w:lang w:val="en-US" w:eastAsia="zh-CN" w:bidi="ar-SA"/>
        </w:rPr>
        <w:t>若【提交申请】置灰，请检查是否有输入项未录入。</w:t>
      </w:r>
    </w:p>
    <w:p>
      <w:pPr>
        <w:pStyle w:val="2"/>
      </w:pPr>
      <w:r>
        <w:rPr>
          <w:rFonts w:hint="eastAsia"/>
        </w:rPr>
        <w:t>业务结果查询及凭证下载</w:t>
      </w:r>
    </w:p>
    <w:p>
      <w:pPr>
        <w:pStyle w:val="10"/>
        <w:ind w:firstLine="640"/>
        <w:jc w:val="left"/>
        <w:rPr>
          <w:sz w:val="32"/>
          <w:szCs w:val="32"/>
        </w:rPr>
      </w:pPr>
      <w:r>
        <w:rPr>
          <w:rFonts w:hint="eastAsia" w:asciiTheme="minorEastAsia" w:hAnsiTheme="minorEastAsia"/>
          <w:sz w:val="32"/>
          <w:szCs w:val="32"/>
        </w:rPr>
        <w:t>1、</w:t>
      </w:r>
      <w:r>
        <w:rPr>
          <w:rFonts w:hint="eastAsia"/>
          <w:sz w:val="32"/>
          <w:szCs w:val="32"/>
        </w:rPr>
        <w:t>点击左侧功能栏的【业务进度查询】，选择提取查询。</w:t>
      </w:r>
    </w:p>
    <w:p>
      <w:pPr>
        <w:pStyle w:val="10"/>
        <w:ind w:firstLine="640"/>
        <w:jc w:val="left"/>
        <w:rPr>
          <w:sz w:val="32"/>
          <w:szCs w:val="32"/>
        </w:rPr>
      </w:pPr>
      <w:r>
        <w:rPr>
          <w:rFonts w:hint="eastAsia"/>
          <w:sz w:val="32"/>
          <w:szCs w:val="32"/>
        </w:rPr>
        <w:t>2、点击查询（也可选择需要的查询时间段查询）。</w:t>
      </w:r>
    </w:p>
    <w:p>
      <w:pPr>
        <w:pStyle w:val="10"/>
        <w:ind w:firstLine="640"/>
        <w:jc w:val="left"/>
        <w:rPr>
          <w:sz w:val="32"/>
          <w:szCs w:val="32"/>
        </w:rPr>
      </w:pPr>
      <w:r>
        <w:rPr>
          <w:rFonts w:hint="eastAsia"/>
          <w:sz w:val="32"/>
          <w:szCs w:val="32"/>
        </w:rPr>
        <w:t>3、在结果明细列表选择所需业务，在右侧下载提取凭证。</w:t>
      </w:r>
    </w:p>
    <w:p>
      <w:pPr>
        <w:pStyle w:val="10"/>
        <w:ind w:firstLine="0" w:firstLineChars="0"/>
        <w:jc w:val="left"/>
        <w:rPr>
          <w:sz w:val="32"/>
          <w:szCs w:val="32"/>
        </w:rPr>
      </w:pPr>
      <w:r>
        <w:rPr>
          <w:rFonts w:hint="eastAsia"/>
          <w:sz w:val="32"/>
          <w:szCs w:val="32"/>
        </w:rPr>
        <w:drawing>
          <wp:inline distT="0" distB="0" distL="114300" distR="114300">
            <wp:extent cx="5266055" cy="2304415"/>
            <wp:effectExtent l="12700" t="12700" r="17145" b="26035"/>
            <wp:docPr id="1" name="图片 1" descr="168560729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5607290192"/>
                    <pic:cNvPicPr>
                      <a:picLocks noChangeAspect="1"/>
                    </pic:cNvPicPr>
                  </pic:nvPicPr>
                  <pic:blipFill>
                    <a:blip r:embed="rId9"/>
                    <a:stretch>
                      <a:fillRect/>
                    </a:stretch>
                  </pic:blipFill>
                  <pic:spPr>
                    <a:xfrm>
                      <a:off x="0" y="0"/>
                      <a:ext cx="5266055" cy="2304415"/>
                    </a:xfrm>
                    <a:prstGeom prst="rect">
                      <a:avLst/>
                    </a:prstGeom>
                    <a:ln w="12700" cmpd="sng">
                      <a:solidFill>
                        <a:schemeClr val="accent1">
                          <a:shade val="50000"/>
                        </a:schemeClr>
                      </a:solidFill>
                      <a:prstDash val="solid"/>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ZDczODVkYzUwYWI5NDkxMDhiYzIzZWYwMWVjYjQifQ=="/>
  </w:docVars>
  <w:rsids>
    <w:rsidRoot w:val="00325224"/>
    <w:rsid w:val="00023E1A"/>
    <w:rsid w:val="00036094"/>
    <w:rsid w:val="0004577B"/>
    <w:rsid w:val="000D0D7C"/>
    <w:rsid w:val="001A7092"/>
    <w:rsid w:val="001B4C83"/>
    <w:rsid w:val="001F4F75"/>
    <w:rsid w:val="00277F4B"/>
    <w:rsid w:val="00325224"/>
    <w:rsid w:val="003E0FA6"/>
    <w:rsid w:val="004226D9"/>
    <w:rsid w:val="00466B14"/>
    <w:rsid w:val="004A7017"/>
    <w:rsid w:val="00520291"/>
    <w:rsid w:val="0053670E"/>
    <w:rsid w:val="00570DEB"/>
    <w:rsid w:val="005774A9"/>
    <w:rsid w:val="006078E6"/>
    <w:rsid w:val="006A5182"/>
    <w:rsid w:val="00773334"/>
    <w:rsid w:val="007B0786"/>
    <w:rsid w:val="007D59AF"/>
    <w:rsid w:val="0082126A"/>
    <w:rsid w:val="00860564"/>
    <w:rsid w:val="0087466A"/>
    <w:rsid w:val="008B678B"/>
    <w:rsid w:val="008C3A07"/>
    <w:rsid w:val="00926771"/>
    <w:rsid w:val="009444A3"/>
    <w:rsid w:val="00961D21"/>
    <w:rsid w:val="009E1F2D"/>
    <w:rsid w:val="00A11765"/>
    <w:rsid w:val="00C61A42"/>
    <w:rsid w:val="00D270A2"/>
    <w:rsid w:val="00D82E6D"/>
    <w:rsid w:val="00D83508"/>
    <w:rsid w:val="00DD7529"/>
    <w:rsid w:val="00E30B77"/>
    <w:rsid w:val="00E43B3B"/>
    <w:rsid w:val="00F57738"/>
    <w:rsid w:val="00F71B0F"/>
    <w:rsid w:val="016D3CA6"/>
    <w:rsid w:val="0BB85230"/>
    <w:rsid w:val="199A111E"/>
    <w:rsid w:val="1AF31ACB"/>
    <w:rsid w:val="1F7F01A8"/>
    <w:rsid w:val="210E39CB"/>
    <w:rsid w:val="21BB1397"/>
    <w:rsid w:val="229D7FCF"/>
    <w:rsid w:val="27D950C7"/>
    <w:rsid w:val="364C5BF3"/>
    <w:rsid w:val="533F5284"/>
    <w:rsid w:val="5CDD6249"/>
    <w:rsid w:val="5ED74E21"/>
    <w:rsid w:val="653776AD"/>
    <w:rsid w:val="6ADA072A"/>
    <w:rsid w:val="6B293105"/>
    <w:rsid w:val="771A1425"/>
    <w:rsid w:val="78EB7D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标题 2 字符"/>
    <w:basedOn w:val="8"/>
    <w:link w:val="2"/>
    <w:qFormat/>
    <w:uiPriority w:val="9"/>
    <w:rPr>
      <w:rFonts w:asciiTheme="majorHAnsi" w:hAnsiTheme="majorHAnsi" w:eastAsiaTheme="majorEastAsia" w:cstheme="majorBidi"/>
      <w:b/>
      <w:bCs/>
      <w:sz w:val="32"/>
      <w:szCs w:val="32"/>
    </w:rPr>
  </w:style>
  <w:style w:type="paragraph" w:styleId="10">
    <w:name w:val="List Paragraph"/>
    <w:basedOn w:val="1"/>
    <w:qFormat/>
    <w:uiPriority w:val="34"/>
    <w:pPr>
      <w:ind w:firstLine="420" w:firstLineChars="200"/>
    </w:pPr>
  </w:style>
  <w:style w:type="character" w:customStyle="1" w:styleId="11">
    <w:name w:val="批注框文本 字符"/>
    <w:basedOn w:val="8"/>
    <w:link w:val="3"/>
    <w:semiHidden/>
    <w:qFormat/>
    <w:uiPriority w:val="99"/>
    <w:rPr>
      <w:sz w:val="18"/>
      <w:szCs w:val="18"/>
    </w:rPr>
  </w:style>
  <w:style w:type="character" w:customStyle="1" w:styleId="12">
    <w:name w:val="页眉 字符"/>
    <w:basedOn w:val="8"/>
    <w:link w:val="5"/>
    <w:semiHidden/>
    <w:qFormat/>
    <w:uiPriority w:val="99"/>
    <w:rPr>
      <w:sz w:val="18"/>
      <w:szCs w:val="18"/>
    </w:rPr>
  </w:style>
  <w:style w:type="character" w:customStyle="1" w:styleId="13">
    <w:name w:val="页脚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619</Words>
  <Characters>624</Characters>
  <Lines>6</Lines>
  <Paragraphs>1</Paragraphs>
  <TotalTime>26</TotalTime>
  <ScaleCrop>false</ScaleCrop>
  <LinksUpToDate>false</LinksUpToDate>
  <CharactersWithSpaces>625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2023-04-26T03:07:00Z</dcterms:created>
  <dc:creator>lenovo</dc:creator>
  <cp:lastModifiedBy>啦啦啦</cp:lastModifiedBy>
  <dcterms:modified xsi:type="dcterms:W3CDTF">2023-09-06T06:22:53Z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A9824EEF76CC4F4392CF68B977F86C69_13</vt:lpwstr>
  </property>
</Properties>
</file>